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1B481219" w:rsidR="004D7193" w:rsidRPr="00243170" w:rsidRDefault="004D7193" w:rsidP="0089282B">
      <w:pPr>
        <w:pStyle w:val="Heading2"/>
      </w:pPr>
      <w:bookmarkStart w:id="0" w:name="OLE_LINK1"/>
      <w:r w:rsidRPr="00243170">
        <w:t>Source:</w:t>
      </w:r>
      <w:r w:rsidRPr="00243170">
        <w:tab/>
      </w:r>
      <w:r w:rsidR="00C2445A">
        <w:t>Dolby Laboratories, Inc.</w:t>
      </w:r>
    </w:p>
    <w:p w14:paraId="4D4379B3" w14:textId="7E15D493" w:rsidR="00067A8B" w:rsidRPr="00067A8B" w:rsidRDefault="004D7193" w:rsidP="00283F7C">
      <w:pPr>
        <w:pStyle w:val="Heading2"/>
        <w:ind w:right="-287"/>
      </w:pPr>
      <w:r w:rsidRPr="00243170">
        <w:t>Title:</w:t>
      </w:r>
      <w:r w:rsidRPr="00243170">
        <w:tab/>
      </w:r>
      <w:r w:rsidR="005B1DED">
        <w:t>O</w:t>
      </w:r>
      <w:r w:rsidR="005B1DED" w:rsidRPr="005B1DED">
        <w:t>n bit rate allocation to individually manipulatable objects</w:t>
      </w:r>
    </w:p>
    <w:p w14:paraId="30A0B43A" w14:textId="3184975B" w:rsidR="004D7193" w:rsidRPr="00243170" w:rsidRDefault="00D60D86" w:rsidP="004D7193">
      <w:pPr>
        <w:pStyle w:val="Heading2"/>
        <w:rPr>
          <w:lang w:val="en-GB"/>
        </w:rPr>
      </w:pPr>
      <w:r>
        <w:rPr>
          <w:lang w:val="en-GB"/>
        </w:rPr>
        <w:t>Document for:</w:t>
      </w:r>
      <w:r>
        <w:rPr>
          <w:lang w:val="en-GB"/>
        </w:rPr>
        <w:tab/>
      </w:r>
      <w:r w:rsidR="00B83BC6">
        <w:rPr>
          <w:lang w:val="en-GB"/>
        </w:rPr>
        <w:t xml:space="preserve">Discussion and </w:t>
      </w:r>
      <w:r w:rsidR="00AF2D9C">
        <w:rPr>
          <w:lang w:val="en-GB"/>
        </w:rPr>
        <w:t>A</w:t>
      </w:r>
      <w:r w:rsidR="00600B81">
        <w:rPr>
          <w:lang w:val="en-GB"/>
        </w:rPr>
        <w:t>greement</w:t>
      </w:r>
    </w:p>
    <w:p w14:paraId="202ED3A3" w14:textId="73B27AF9" w:rsidR="004D7193" w:rsidRPr="00243170" w:rsidRDefault="004D7193" w:rsidP="004D7193">
      <w:pPr>
        <w:pStyle w:val="Heading2"/>
        <w:rPr>
          <w:lang w:val="en-GB"/>
        </w:rPr>
      </w:pPr>
      <w:r w:rsidRPr="00243170">
        <w:rPr>
          <w:lang w:val="en-GB"/>
        </w:rPr>
        <w:t>Agenda Item:</w:t>
      </w:r>
      <w:r w:rsidRPr="00243170">
        <w:rPr>
          <w:lang w:val="en-GB"/>
        </w:rPr>
        <w:tab/>
      </w:r>
      <w:r w:rsidR="00FA5380">
        <w:rPr>
          <w:lang w:val="en-GB"/>
        </w:rPr>
        <w:t>7.5</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0153FB69" w14:textId="059DCA45" w:rsidR="00FA5380" w:rsidRDefault="004B5A22" w:rsidP="004B5A22">
      <w:pPr>
        <w:pStyle w:val="ListParagraph"/>
        <w:numPr>
          <w:ilvl w:val="0"/>
          <w:numId w:val="21"/>
        </w:numPr>
        <w:rPr>
          <w:rFonts w:ascii="Times New Roman" w:hAnsi="Times New Roman"/>
          <w:b/>
          <w:lang w:val="en-US"/>
        </w:rPr>
      </w:pPr>
      <w:r w:rsidRPr="003E3024">
        <w:rPr>
          <w:rFonts w:ascii="Times New Roman" w:hAnsi="Times New Roman"/>
          <w:b/>
          <w:lang w:val="en-US"/>
        </w:rPr>
        <w:t>Introduction</w:t>
      </w:r>
    </w:p>
    <w:p w14:paraId="1E2BB5B4" w14:textId="282BD47A" w:rsidR="007426D7" w:rsidRDefault="00EB0AED" w:rsidP="00EB0AED">
      <w:pPr>
        <w:rPr>
          <w:rFonts w:ascii="Times New Roman" w:hAnsi="Times New Roman"/>
          <w:lang w:val="en-US"/>
        </w:rPr>
      </w:pPr>
      <w:r>
        <w:rPr>
          <w:rFonts w:ascii="Times New Roman" w:hAnsi="Times New Roman"/>
          <w:lang w:val="en-US"/>
        </w:rPr>
        <w:t xml:space="preserve">There is an ongoing discussion on the use case feature to enable IVAS receivers to manipulate or render audio objects individually. A closely related question is bit rate control of these individually manipulatable objects. </w:t>
      </w:r>
      <w:r w:rsidR="00F52548">
        <w:rPr>
          <w:rFonts w:ascii="Times New Roman" w:hAnsi="Times New Roman"/>
          <w:lang w:val="en-US"/>
        </w:rPr>
        <w:t xml:space="preserve">There are proposals by </w:t>
      </w:r>
      <w:r>
        <w:rPr>
          <w:rFonts w:ascii="Times New Roman" w:hAnsi="Times New Roman"/>
          <w:lang w:val="en-US"/>
        </w:rPr>
        <w:t xml:space="preserve">Ericsson [1] </w:t>
      </w:r>
      <w:r w:rsidR="00F52548">
        <w:rPr>
          <w:rFonts w:ascii="Times New Roman" w:hAnsi="Times New Roman"/>
          <w:lang w:val="en-US"/>
        </w:rPr>
        <w:t>according to which</w:t>
      </w:r>
      <w:r>
        <w:rPr>
          <w:rFonts w:ascii="Times New Roman" w:hAnsi="Times New Roman"/>
          <w:lang w:val="en-US"/>
        </w:rPr>
        <w:t xml:space="preserve"> </w:t>
      </w:r>
      <w:r w:rsidR="007426D7">
        <w:rPr>
          <w:rFonts w:ascii="Times New Roman" w:hAnsi="Times New Roman"/>
          <w:lang w:val="en-US"/>
        </w:rPr>
        <w:t xml:space="preserve">a </w:t>
      </w:r>
      <w:r>
        <w:rPr>
          <w:rFonts w:ascii="Times New Roman" w:hAnsi="Times New Roman"/>
          <w:lang w:val="en-US"/>
        </w:rPr>
        <w:t>total bit rate</w:t>
      </w:r>
      <w:r w:rsidR="00F52548">
        <w:rPr>
          <w:rFonts w:ascii="Times New Roman" w:hAnsi="Times New Roman"/>
          <w:lang w:val="en-US"/>
        </w:rPr>
        <w:t xml:space="preserve"> budget should be available for all objects and by the source [</w:t>
      </w:r>
      <w:r w:rsidR="008B6F20">
        <w:rPr>
          <w:rFonts w:ascii="Times New Roman" w:hAnsi="Times New Roman"/>
          <w:lang w:val="en-US"/>
        </w:rPr>
        <w:t>2</w:t>
      </w:r>
      <w:r w:rsidR="00F52548">
        <w:rPr>
          <w:rFonts w:ascii="Times New Roman" w:hAnsi="Times New Roman"/>
          <w:lang w:val="en-US"/>
        </w:rPr>
        <w:t>] according to which bit rate management should be done individually for each object.</w:t>
      </w:r>
      <w:r>
        <w:rPr>
          <w:rFonts w:ascii="Times New Roman" w:hAnsi="Times New Roman"/>
          <w:lang w:val="en-US"/>
        </w:rPr>
        <w:t xml:space="preserve"> </w:t>
      </w:r>
      <w:r w:rsidR="00911489">
        <w:rPr>
          <w:rFonts w:ascii="Times New Roman" w:hAnsi="Times New Roman"/>
          <w:lang w:val="en-US"/>
        </w:rPr>
        <w:t xml:space="preserve">According to Ericsson’s proposal, </w:t>
      </w:r>
      <w:r w:rsidR="007426D7">
        <w:rPr>
          <w:rFonts w:ascii="Times New Roman" w:hAnsi="Times New Roman"/>
          <w:lang w:val="en-US"/>
        </w:rPr>
        <w:t>some IVAS codec-internal rate allocation mechanism should distribute and assign the available bit rate budget to the individual objects</w:t>
      </w:r>
      <w:r w:rsidR="00911489">
        <w:rPr>
          <w:rFonts w:ascii="Times New Roman" w:hAnsi="Times New Roman"/>
          <w:lang w:val="en-US"/>
        </w:rPr>
        <w:t xml:space="preserve">, </w:t>
      </w:r>
      <w:r w:rsidR="007426D7">
        <w:rPr>
          <w:rFonts w:ascii="Times New Roman" w:hAnsi="Times New Roman"/>
          <w:lang w:val="en-US"/>
        </w:rPr>
        <w:t>based on object priorities.</w:t>
      </w:r>
      <w:r w:rsidR="00911489">
        <w:rPr>
          <w:rFonts w:ascii="Times New Roman" w:hAnsi="Times New Roman"/>
          <w:lang w:val="en-US"/>
        </w:rPr>
        <w:t xml:space="preserve"> </w:t>
      </w:r>
      <w:r w:rsidR="007426D7">
        <w:rPr>
          <w:rFonts w:ascii="Times New Roman" w:hAnsi="Times New Roman"/>
          <w:lang w:val="en-US"/>
        </w:rPr>
        <w:t xml:space="preserve"> </w:t>
      </w:r>
    </w:p>
    <w:p w14:paraId="39F47563" w14:textId="311025F2" w:rsidR="00FA5380" w:rsidRDefault="007426D7" w:rsidP="00FA5380">
      <w:pPr>
        <w:rPr>
          <w:rFonts w:ascii="Times New Roman" w:hAnsi="Times New Roman"/>
          <w:lang w:val="en-US"/>
        </w:rPr>
      </w:pPr>
      <w:r>
        <w:rPr>
          <w:rFonts w:ascii="Times New Roman" w:hAnsi="Times New Roman"/>
          <w:lang w:val="en-US"/>
        </w:rPr>
        <w:t>The source discusses object quality management based on priorities in a separate contribution</w:t>
      </w:r>
      <w:r w:rsidR="00D515C5">
        <w:rPr>
          <w:rFonts w:ascii="Times New Roman" w:hAnsi="Times New Roman"/>
          <w:lang w:val="en-US"/>
        </w:rPr>
        <w:t xml:space="preserve"> [3]</w:t>
      </w:r>
      <w:r>
        <w:rPr>
          <w:rFonts w:ascii="Times New Roman" w:hAnsi="Times New Roman"/>
          <w:lang w:val="en-US"/>
        </w:rPr>
        <w:t xml:space="preserve"> with the conclusion that quality control is more suitably done with well-established bit rate control mechanisms. </w:t>
      </w:r>
      <w:r w:rsidR="00911489">
        <w:rPr>
          <w:rFonts w:ascii="Times New Roman" w:hAnsi="Times New Roman"/>
          <w:lang w:val="en-US"/>
        </w:rPr>
        <w:t>The</w:t>
      </w:r>
      <w:r>
        <w:rPr>
          <w:rFonts w:ascii="Times New Roman" w:hAnsi="Times New Roman"/>
          <w:lang w:val="en-US"/>
        </w:rPr>
        <w:t xml:space="preserve"> remaining question whether it is advantageous to rely on a total bit rate budget or if bit rate management should be done individually for each object</w:t>
      </w:r>
      <w:r w:rsidR="00911489">
        <w:rPr>
          <w:rFonts w:ascii="Times New Roman" w:hAnsi="Times New Roman"/>
          <w:lang w:val="en-US"/>
        </w:rPr>
        <w:t xml:space="preserve"> is the topic </w:t>
      </w:r>
      <w:r w:rsidR="00F52548">
        <w:rPr>
          <w:rFonts w:ascii="Times New Roman" w:hAnsi="Times New Roman"/>
          <w:lang w:val="en-US"/>
        </w:rPr>
        <w:t xml:space="preserve">of the present contribution. </w:t>
      </w:r>
    </w:p>
    <w:p w14:paraId="519B2BFE" w14:textId="5C79AE13" w:rsidR="00535369" w:rsidRPr="00535369" w:rsidRDefault="00911489" w:rsidP="00EB0AED">
      <w:pPr>
        <w:pStyle w:val="ListParagraph"/>
        <w:numPr>
          <w:ilvl w:val="0"/>
          <w:numId w:val="21"/>
        </w:numPr>
        <w:rPr>
          <w:rFonts w:ascii="Times New Roman" w:hAnsi="Times New Roman"/>
          <w:b/>
          <w:lang w:val="en-US"/>
        </w:rPr>
      </w:pPr>
      <w:r>
        <w:rPr>
          <w:rFonts w:ascii="Times New Roman" w:hAnsi="Times New Roman"/>
          <w:b/>
          <w:lang w:val="en-US"/>
        </w:rPr>
        <w:t>Discussion</w:t>
      </w:r>
    </w:p>
    <w:p w14:paraId="0AB26B62" w14:textId="77777777" w:rsidR="00911489" w:rsidRDefault="0065062E" w:rsidP="00BD1ACC">
      <w:pPr>
        <w:rPr>
          <w:rFonts w:ascii="Times New Roman" w:hAnsi="Times New Roman"/>
          <w:lang w:val="en-US"/>
        </w:rPr>
      </w:pPr>
      <w:r>
        <w:rPr>
          <w:rFonts w:ascii="Times New Roman" w:hAnsi="Times New Roman"/>
          <w:lang w:val="en-US"/>
        </w:rPr>
        <w:t>Document [</w:t>
      </w:r>
      <w:r w:rsidR="00911489">
        <w:rPr>
          <w:rFonts w:ascii="Times New Roman" w:hAnsi="Times New Roman"/>
          <w:lang w:val="en-US"/>
        </w:rPr>
        <w:t>1</w:t>
      </w:r>
      <w:r>
        <w:rPr>
          <w:rFonts w:ascii="Times New Roman" w:hAnsi="Times New Roman"/>
          <w:lang w:val="en-US"/>
        </w:rPr>
        <w:t xml:space="preserve">] suggests allocating a single total bit rate and leaving the bit rate allocation to </w:t>
      </w:r>
      <w:r w:rsidR="006B5830">
        <w:rPr>
          <w:rFonts w:ascii="Times New Roman" w:hAnsi="Times New Roman"/>
          <w:lang w:val="en-US"/>
        </w:rPr>
        <w:t xml:space="preserve">the </w:t>
      </w:r>
      <w:r w:rsidR="00911489">
        <w:rPr>
          <w:rFonts w:ascii="Times New Roman" w:hAnsi="Times New Roman"/>
          <w:lang w:val="en-US"/>
        </w:rPr>
        <w:t xml:space="preserve">coding of the </w:t>
      </w:r>
      <w:r w:rsidR="006B5830">
        <w:rPr>
          <w:rFonts w:ascii="Times New Roman" w:hAnsi="Times New Roman"/>
          <w:lang w:val="en-US"/>
        </w:rPr>
        <w:t xml:space="preserve">multitude of individual </w:t>
      </w:r>
      <w:r>
        <w:rPr>
          <w:rFonts w:ascii="Times New Roman" w:hAnsi="Times New Roman"/>
          <w:lang w:val="en-US"/>
        </w:rPr>
        <w:t xml:space="preserve">objects to a built-in mechanism in the IVAS encoder. </w:t>
      </w:r>
      <w:r w:rsidR="00BD1ACC">
        <w:rPr>
          <w:rFonts w:ascii="Times New Roman" w:hAnsi="Times New Roman"/>
          <w:lang w:val="en-US"/>
        </w:rPr>
        <w:t xml:space="preserve">To discuss this proposal in depth and alternatives enabled by the source’s proposal, a conference call scenario is considered </w:t>
      </w:r>
      <w:r w:rsidR="00B10B25">
        <w:rPr>
          <w:rFonts w:ascii="Times New Roman" w:hAnsi="Times New Roman"/>
          <w:lang w:val="en-US"/>
        </w:rPr>
        <w:t xml:space="preserve">with IVAS encoding in a call server. </w:t>
      </w:r>
      <w:r w:rsidR="006B5830">
        <w:rPr>
          <w:rFonts w:ascii="Times New Roman" w:hAnsi="Times New Roman"/>
          <w:lang w:val="en-US"/>
        </w:rPr>
        <w:t>An example is considered where t</w:t>
      </w:r>
      <w:r w:rsidR="00B10B25">
        <w:rPr>
          <w:rFonts w:ascii="Times New Roman" w:hAnsi="Times New Roman"/>
          <w:lang w:val="en-US"/>
        </w:rPr>
        <w:t>he IVAS coding session is setup to carry up to 3 simultaneous talker signals as individually manipulatable objects.</w:t>
      </w:r>
      <w:r w:rsidR="00A93AD7">
        <w:rPr>
          <w:rFonts w:ascii="Times New Roman" w:hAnsi="Times New Roman"/>
          <w:lang w:val="en-US"/>
        </w:rPr>
        <w:t xml:space="preserve"> </w:t>
      </w:r>
    </w:p>
    <w:p w14:paraId="199CA9A9" w14:textId="5138B027" w:rsidR="00911489" w:rsidRPr="00911489" w:rsidRDefault="00911489" w:rsidP="00911489">
      <w:pPr>
        <w:pStyle w:val="ListParagraph"/>
        <w:numPr>
          <w:ilvl w:val="1"/>
          <w:numId w:val="21"/>
        </w:numPr>
        <w:rPr>
          <w:rFonts w:ascii="Times New Roman" w:hAnsi="Times New Roman"/>
          <w:b/>
          <w:lang w:val="en-US"/>
        </w:rPr>
      </w:pPr>
      <w:r w:rsidRPr="00911489">
        <w:rPr>
          <w:rFonts w:ascii="Times New Roman" w:hAnsi="Times New Roman"/>
          <w:b/>
          <w:lang w:val="en-US"/>
        </w:rPr>
        <w:t xml:space="preserve">Bit rate allocation from a total bit rate budget </w:t>
      </w:r>
    </w:p>
    <w:p w14:paraId="5FD1045F" w14:textId="52BBD7D1" w:rsidR="00CE6715" w:rsidRDefault="00911489" w:rsidP="00BD1ACC">
      <w:pPr>
        <w:rPr>
          <w:rFonts w:ascii="Times New Roman" w:hAnsi="Times New Roman"/>
          <w:lang w:val="en-US"/>
        </w:rPr>
      </w:pPr>
      <w:r>
        <w:rPr>
          <w:rFonts w:ascii="Times New Roman" w:hAnsi="Times New Roman"/>
          <w:lang w:val="en-US"/>
        </w:rPr>
        <w:t>In case of using a total bit rate budget, for the considered scenario it</w:t>
      </w:r>
      <w:r w:rsidR="00A93AD7">
        <w:rPr>
          <w:rFonts w:ascii="Times New Roman" w:hAnsi="Times New Roman"/>
          <w:lang w:val="en-US"/>
        </w:rPr>
        <w:t xml:space="preserve"> can be assumed that a</w:t>
      </w:r>
      <w:r>
        <w:rPr>
          <w:rFonts w:ascii="Times New Roman" w:hAnsi="Times New Roman"/>
          <w:lang w:val="en-US"/>
        </w:rPr>
        <w:t xml:space="preserve"> total </w:t>
      </w:r>
      <w:r w:rsidR="00A93AD7">
        <w:rPr>
          <w:rFonts w:ascii="Times New Roman" w:hAnsi="Times New Roman"/>
          <w:lang w:val="en-US"/>
        </w:rPr>
        <w:t xml:space="preserve">IVAS codec bit rate of </w:t>
      </w:r>
      <w:r w:rsidR="00B10B25">
        <w:rPr>
          <w:rFonts w:ascii="Times New Roman" w:hAnsi="Times New Roman"/>
          <w:lang w:val="en-US"/>
        </w:rPr>
        <w:t>32 kbps</w:t>
      </w:r>
      <w:r w:rsidR="00A93AD7">
        <w:rPr>
          <w:rFonts w:ascii="Times New Roman" w:hAnsi="Times New Roman"/>
          <w:lang w:val="en-US"/>
        </w:rPr>
        <w:t xml:space="preserve"> is required, which would allow encoding the three talkers individually with the EVS 9.6 kbps SWB mode or some comparable coding mode.</w:t>
      </w:r>
      <w:r w:rsidR="00B10B25">
        <w:rPr>
          <w:rFonts w:ascii="Times New Roman" w:hAnsi="Times New Roman"/>
          <w:lang w:val="en-US"/>
        </w:rPr>
        <w:t xml:space="preserve"> </w:t>
      </w:r>
      <w:r w:rsidR="00C1162D">
        <w:rPr>
          <w:rFonts w:ascii="Times New Roman" w:hAnsi="Times New Roman"/>
          <w:lang w:val="en-US"/>
        </w:rPr>
        <w:t xml:space="preserve">In the frequent case when only </w:t>
      </w:r>
      <w:r w:rsidR="00AA32D8">
        <w:rPr>
          <w:rFonts w:ascii="Times New Roman" w:hAnsi="Times New Roman"/>
          <w:lang w:val="en-US"/>
        </w:rPr>
        <w:t>a first</w:t>
      </w:r>
      <w:r w:rsidR="00C1162D">
        <w:rPr>
          <w:rFonts w:ascii="Times New Roman" w:hAnsi="Times New Roman"/>
          <w:lang w:val="en-US"/>
        </w:rPr>
        <w:t xml:space="preserve"> talker is active, the full bit rate of 32</w:t>
      </w:r>
      <w:r w:rsidR="00997A51">
        <w:rPr>
          <w:rFonts w:ascii="Times New Roman" w:hAnsi="Times New Roman"/>
          <w:lang w:val="en-US"/>
        </w:rPr>
        <w:t xml:space="preserve"> kbps</w:t>
      </w:r>
      <w:r w:rsidR="00C1162D">
        <w:rPr>
          <w:rFonts w:ascii="Times New Roman" w:hAnsi="Times New Roman"/>
          <w:lang w:val="en-US"/>
        </w:rPr>
        <w:t xml:space="preserve"> </w:t>
      </w:r>
      <w:r>
        <w:rPr>
          <w:rFonts w:ascii="Times New Roman" w:hAnsi="Times New Roman"/>
          <w:lang w:val="en-US"/>
        </w:rPr>
        <w:t>c</w:t>
      </w:r>
      <w:r w:rsidR="00C1162D">
        <w:rPr>
          <w:rFonts w:ascii="Times New Roman" w:hAnsi="Times New Roman"/>
          <w:lang w:val="en-US"/>
        </w:rPr>
        <w:t xml:space="preserve">ould be allocated to that talker. </w:t>
      </w:r>
      <w:r>
        <w:rPr>
          <w:rFonts w:ascii="Times New Roman" w:hAnsi="Times New Roman"/>
          <w:lang w:val="en-US"/>
        </w:rPr>
        <w:t>Very</w:t>
      </w:r>
      <w:r w:rsidR="00997A51">
        <w:rPr>
          <w:rFonts w:ascii="Times New Roman" w:hAnsi="Times New Roman"/>
          <w:lang w:val="en-US"/>
        </w:rPr>
        <w:t xml:space="preserve"> h</w:t>
      </w:r>
      <w:r w:rsidR="00C1162D">
        <w:rPr>
          <w:rFonts w:ascii="Times New Roman" w:hAnsi="Times New Roman"/>
          <w:lang w:val="en-US"/>
        </w:rPr>
        <w:t>igh voice quality can be achieved in that case</w:t>
      </w:r>
      <w:r>
        <w:rPr>
          <w:rFonts w:ascii="Times New Roman" w:hAnsi="Times New Roman"/>
          <w:lang w:val="en-US"/>
        </w:rPr>
        <w:t>. However, it</w:t>
      </w:r>
      <w:r w:rsidR="00997A51">
        <w:rPr>
          <w:rFonts w:ascii="Times New Roman" w:hAnsi="Times New Roman"/>
          <w:lang w:val="en-US"/>
        </w:rPr>
        <w:t xml:space="preserve"> is notable </w:t>
      </w:r>
      <w:r w:rsidR="006B5830">
        <w:rPr>
          <w:rFonts w:ascii="Times New Roman" w:hAnsi="Times New Roman"/>
          <w:lang w:val="en-US"/>
        </w:rPr>
        <w:t>that the bit rate available for th</w:t>
      </w:r>
      <w:r w:rsidR="00AA32D8">
        <w:rPr>
          <w:rFonts w:ascii="Times New Roman" w:hAnsi="Times New Roman"/>
          <w:lang w:val="en-US"/>
        </w:rPr>
        <w:t>e first</w:t>
      </w:r>
      <w:r w:rsidR="006B5830">
        <w:rPr>
          <w:rFonts w:ascii="Times New Roman" w:hAnsi="Times New Roman"/>
          <w:lang w:val="en-US"/>
        </w:rPr>
        <w:t xml:space="preserve"> talker and in turn the quality of that talker’s signal would be modulated by the activity of the other talkers. If other talkers are simultaneously active, the bit rate used for the first talker needs to be reduced, which impacts the quality of the reconstructed signal of that talker. Such kind of quality modulations are a problem and </w:t>
      </w:r>
      <w:r w:rsidR="00BF5E79">
        <w:rPr>
          <w:rFonts w:ascii="Times New Roman" w:hAnsi="Times New Roman"/>
          <w:lang w:val="en-US"/>
        </w:rPr>
        <w:t xml:space="preserve">are opposed to </w:t>
      </w:r>
      <w:r w:rsidR="006B5830">
        <w:rPr>
          <w:rFonts w:ascii="Times New Roman" w:hAnsi="Times New Roman"/>
          <w:lang w:val="en-US"/>
        </w:rPr>
        <w:t xml:space="preserve">the general </w:t>
      </w:r>
      <w:r w:rsidR="00BF5E79">
        <w:rPr>
          <w:rFonts w:ascii="Times New Roman" w:hAnsi="Times New Roman"/>
          <w:lang w:val="en-US"/>
        </w:rPr>
        <w:t>purpose of fully decoupling the coding of the individual objects</w:t>
      </w:r>
      <w:r w:rsidR="006B5830">
        <w:rPr>
          <w:rFonts w:ascii="Times New Roman" w:hAnsi="Times New Roman"/>
          <w:lang w:val="en-US"/>
        </w:rPr>
        <w:t xml:space="preserve"> to </w:t>
      </w:r>
      <w:r w:rsidR="00BF5E79">
        <w:rPr>
          <w:rFonts w:ascii="Times New Roman" w:hAnsi="Times New Roman"/>
          <w:lang w:val="en-US"/>
        </w:rPr>
        <w:t>retain all freedom for individual object manipulation or rendering.</w:t>
      </w:r>
      <w:r w:rsidR="00BF5E79">
        <w:rPr>
          <w:rFonts w:ascii="Times New Roman" w:hAnsi="Times New Roman"/>
          <w:lang w:val="en-US"/>
        </w:rPr>
        <w:br/>
        <w:t xml:space="preserve">A severe problem from a system perspective is that the </w:t>
      </w:r>
      <w:r w:rsidR="00B12CB9">
        <w:rPr>
          <w:rFonts w:ascii="Times New Roman" w:hAnsi="Times New Roman"/>
          <w:lang w:val="en-US"/>
        </w:rPr>
        <w:t xml:space="preserve">dimensioning of the bit rate is based on the worst case assumption that </w:t>
      </w:r>
      <w:r w:rsidR="007B4D38">
        <w:rPr>
          <w:rFonts w:ascii="Times New Roman" w:hAnsi="Times New Roman"/>
          <w:lang w:val="en-US"/>
        </w:rPr>
        <w:t xml:space="preserve">the three talkers may be active at the same time. This is necessary since object dropping is no viable solution, as </w:t>
      </w:r>
      <w:r w:rsidR="00AA32D8">
        <w:rPr>
          <w:rFonts w:ascii="Times New Roman" w:hAnsi="Times New Roman"/>
          <w:lang w:val="en-US"/>
        </w:rPr>
        <w:t>demonstrated by the source [</w:t>
      </w:r>
      <w:r w:rsidR="00D515C5">
        <w:rPr>
          <w:rFonts w:ascii="Times New Roman" w:hAnsi="Times New Roman"/>
          <w:lang w:val="en-US"/>
        </w:rPr>
        <w:t>4</w:t>
      </w:r>
      <w:r w:rsidR="00AA32D8">
        <w:rPr>
          <w:rFonts w:ascii="Times New Roman" w:hAnsi="Times New Roman"/>
          <w:lang w:val="en-US"/>
        </w:rPr>
        <w:t>]</w:t>
      </w:r>
      <w:r w:rsidR="007B4D38">
        <w:rPr>
          <w:rFonts w:ascii="Times New Roman" w:hAnsi="Times New Roman"/>
          <w:lang w:val="en-US"/>
        </w:rPr>
        <w:t xml:space="preserve">. In practice, it is likely that overtalking of the conference participants occurs only in a small fraction of the conference </w:t>
      </w:r>
      <w:r w:rsidR="00CE6715">
        <w:rPr>
          <w:rFonts w:ascii="Times New Roman" w:hAnsi="Times New Roman"/>
          <w:lang w:val="en-US"/>
        </w:rPr>
        <w:t>call,</w:t>
      </w:r>
      <w:r w:rsidR="007B4D38">
        <w:rPr>
          <w:rFonts w:ascii="Times New Roman" w:hAnsi="Times New Roman"/>
          <w:lang w:val="en-US"/>
        </w:rPr>
        <w:t xml:space="preserve"> but no advantages are taken from th</w:t>
      </w:r>
      <w:r w:rsidR="00AA32D8">
        <w:rPr>
          <w:rFonts w:ascii="Times New Roman" w:hAnsi="Times New Roman"/>
          <w:lang w:val="en-US"/>
        </w:rPr>
        <w:t>at</w:t>
      </w:r>
      <w:r w:rsidR="007B4D38">
        <w:rPr>
          <w:rFonts w:ascii="Times New Roman" w:hAnsi="Times New Roman"/>
          <w:lang w:val="en-US"/>
        </w:rPr>
        <w:t xml:space="preserve"> fact</w:t>
      </w:r>
      <w:r w:rsidR="00AA32D8">
        <w:rPr>
          <w:rFonts w:ascii="Times New Roman" w:hAnsi="Times New Roman"/>
          <w:lang w:val="en-US"/>
        </w:rPr>
        <w:t>. Thus, it remains impossible to use</w:t>
      </w:r>
      <w:r w:rsidR="007B4D38">
        <w:rPr>
          <w:rFonts w:ascii="Times New Roman" w:hAnsi="Times New Roman"/>
          <w:lang w:val="en-US"/>
        </w:rPr>
        <w:t xml:space="preserve"> lower transmission resources when only a single talker is active. </w:t>
      </w:r>
      <w:r w:rsidR="00997A51">
        <w:rPr>
          <w:rFonts w:ascii="Times New Roman" w:hAnsi="Times New Roman"/>
          <w:lang w:val="en-US"/>
        </w:rPr>
        <w:t xml:space="preserve">The </w:t>
      </w:r>
      <w:r w:rsidR="00CE6715">
        <w:rPr>
          <w:rFonts w:ascii="Times New Roman" w:hAnsi="Times New Roman"/>
          <w:lang w:val="en-US"/>
        </w:rPr>
        <w:t>result</w:t>
      </w:r>
      <w:r w:rsidR="00997A51">
        <w:rPr>
          <w:rFonts w:ascii="Times New Roman" w:hAnsi="Times New Roman"/>
          <w:lang w:val="en-US"/>
        </w:rPr>
        <w:t xml:space="preserve"> </w:t>
      </w:r>
      <w:r w:rsidR="00B12CB9">
        <w:rPr>
          <w:rFonts w:ascii="Times New Roman" w:hAnsi="Times New Roman"/>
          <w:lang w:val="en-US"/>
        </w:rPr>
        <w:t>is</w:t>
      </w:r>
      <w:r w:rsidR="00997A51">
        <w:rPr>
          <w:rFonts w:ascii="Times New Roman" w:hAnsi="Times New Roman"/>
          <w:lang w:val="en-US"/>
        </w:rPr>
        <w:t xml:space="preserve"> significant over-</w:t>
      </w:r>
      <w:r w:rsidR="00FD32F5">
        <w:rPr>
          <w:rFonts w:ascii="Times New Roman" w:hAnsi="Times New Roman"/>
          <w:lang w:val="en-US"/>
        </w:rPr>
        <w:t>provisioning</w:t>
      </w:r>
      <w:r w:rsidR="00997A51">
        <w:rPr>
          <w:rFonts w:ascii="Times New Roman" w:hAnsi="Times New Roman"/>
          <w:lang w:val="en-US"/>
        </w:rPr>
        <w:t xml:space="preserve"> of the transmission resources</w:t>
      </w:r>
      <w:r w:rsidR="007B4D38">
        <w:rPr>
          <w:rFonts w:ascii="Times New Roman" w:hAnsi="Times New Roman"/>
          <w:lang w:val="en-US"/>
        </w:rPr>
        <w:t xml:space="preserve"> and hence an inherently inefficient </w:t>
      </w:r>
      <w:r w:rsidR="00997A51">
        <w:rPr>
          <w:rFonts w:ascii="Times New Roman" w:hAnsi="Times New Roman"/>
          <w:lang w:val="en-US"/>
        </w:rPr>
        <w:t>conferencing service.</w:t>
      </w:r>
      <w:r w:rsidR="00CE6715">
        <w:rPr>
          <w:rFonts w:ascii="Times New Roman" w:hAnsi="Times New Roman"/>
          <w:lang w:val="en-US"/>
        </w:rPr>
        <w:t xml:space="preserve"> Ideas </w:t>
      </w:r>
      <w:r w:rsidR="00AA32D8">
        <w:rPr>
          <w:rFonts w:ascii="Times New Roman" w:hAnsi="Times New Roman"/>
          <w:lang w:val="en-US"/>
        </w:rPr>
        <w:t>by the source of [</w:t>
      </w:r>
      <w:r w:rsidR="008B6F20">
        <w:rPr>
          <w:rFonts w:ascii="Times New Roman" w:hAnsi="Times New Roman"/>
          <w:lang w:val="en-US"/>
        </w:rPr>
        <w:t>1</w:t>
      </w:r>
      <w:r w:rsidR="00AA32D8">
        <w:rPr>
          <w:rFonts w:ascii="Times New Roman" w:hAnsi="Times New Roman"/>
          <w:lang w:val="en-US"/>
        </w:rPr>
        <w:t xml:space="preserve">] </w:t>
      </w:r>
      <w:r w:rsidR="00CE6715">
        <w:rPr>
          <w:rFonts w:ascii="Times New Roman" w:hAnsi="Times New Roman"/>
          <w:lang w:val="en-US"/>
        </w:rPr>
        <w:t>to allow VBR coding of the individual talker objects to take benefit from finer bit rate granularity</w:t>
      </w:r>
      <w:r w:rsidR="00B5453C">
        <w:rPr>
          <w:rFonts w:ascii="Times New Roman" w:hAnsi="Times New Roman"/>
          <w:lang w:val="en-US"/>
        </w:rPr>
        <w:t xml:space="preserve"> than offered with EVS would not solve this problem.</w:t>
      </w:r>
      <w:r w:rsidR="00F92011">
        <w:rPr>
          <w:rFonts w:ascii="Times New Roman" w:hAnsi="Times New Roman"/>
          <w:lang w:val="en-US"/>
        </w:rPr>
        <w:t xml:space="preserve"> There is thus no need for and no </w:t>
      </w:r>
      <w:proofErr w:type="gramStart"/>
      <w:r w:rsidR="00F92011">
        <w:rPr>
          <w:rFonts w:ascii="Times New Roman" w:hAnsi="Times New Roman"/>
          <w:lang w:val="en-US"/>
        </w:rPr>
        <w:t>particular gain</w:t>
      </w:r>
      <w:proofErr w:type="gramEnd"/>
      <w:r w:rsidR="00F92011">
        <w:rPr>
          <w:rFonts w:ascii="Times New Roman" w:hAnsi="Times New Roman"/>
          <w:lang w:val="en-US"/>
        </w:rPr>
        <w:t xml:space="preserve"> with fine-grain bit rate distribution among different individually encoded mono objects.</w:t>
      </w:r>
      <w:r w:rsidR="000622C7">
        <w:rPr>
          <w:rFonts w:ascii="Times New Roman" w:hAnsi="Times New Roman"/>
          <w:lang w:val="en-US"/>
        </w:rPr>
        <w:br/>
        <w:t xml:space="preserve">A further problem arises if more participants enter the conference call. Either the allocated bit rate </w:t>
      </w:r>
      <w:r w:rsidR="00AA32D8">
        <w:rPr>
          <w:rFonts w:ascii="Times New Roman" w:hAnsi="Times New Roman"/>
          <w:lang w:val="en-US"/>
        </w:rPr>
        <w:t>must</w:t>
      </w:r>
      <w:r w:rsidR="000622C7">
        <w:rPr>
          <w:rFonts w:ascii="Times New Roman" w:hAnsi="Times New Roman"/>
          <w:lang w:val="en-US"/>
        </w:rPr>
        <w:t xml:space="preserve"> be </w:t>
      </w:r>
      <w:r w:rsidR="00FD32F5">
        <w:rPr>
          <w:rFonts w:ascii="Times New Roman" w:hAnsi="Times New Roman"/>
          <w:lang w:val="en-US"/>
        </w:rPr>
        <w:t>adjusted upwards</w:t>
      </w:r>
      <w:r w:rsidR="000622C7">
        <w:rPr>
          <w:rFonts w:ascii="Times New Roman" w:hAnsi="Times New Roman"/>
          <w:lang w:val="en-US"/>
        </w:rPr>
        <w:t>, which would make the over-</w:t>
      </w:r>
      <w:r w:rsidR="00FD32F5">
        <w:rPr>
          <w:rFonts w:ascii="Times New Roman" w:hAnsi="Times New Roman"/>
          <w:lang w:val="en-US"/>
        </w:rPr>
        <w:t>provisioning</w:t>
      </w:r>
      <w:r w:rsidR="000622C7">
        <w:rPr>
          <w:rFonts w:ascii="Times New Roman" w:hAnsi="Times New Roman"/>
          <w:lang w:val="en-US"/>
        </w:rPr>
        <w:t xml:space="preserve"> problem even worse, or object dropping would become necessary, which is no viable solution. A third alternative would be to represent and code additional talkers jointly, which </w:t>
      </w:r>
      <w:r w:rsidR="00AA32D8">
        <w:rPr>
          <w:rFonts w:ascii="Times New Roman" w:hAnsi="Times New Roman"/>
          <w:lang w:val="en-US"/>
        </w:rPr>
        <w:t>would be in line with the proposal [</w:t>
      </w:r>
      <w:r w:rsidR="00D515C5">
        <w:rPr>
          <w:rFonts w:ascii="Times New Roman" w:hAnsi="Times New Roman"/>
          <w:lang w:val="en-US"/>
        </w:rPr>
        <w:t>4</w:t>
      </w:r>
      <w:r w:rsidR="00AA32D8">
        <w:rPr>
          <w:rFonts w:ascii="Times New Roman" w:hAnsi="Times New Roman"/>
          <w:lang w:val="en-US"/>
        </w:rPr>
        <w:t xml:space="preserve">] by the source. Still, the </w:t>
      </w:r>
      <w:r w:rsidR="0007663C">
        <w:rPr>
          <w:rFonts w:ascii="Times New Roman" w:hAnsi="Times New Roman"/>
          <w:lang w:val="en-US"/>
        </w:rPr>
        <w:t xml:space="preserve">inherent </w:t>
      </w:r>
      <w:r w:rsidR="0007663C">
        <w:rPr>
          <w:rFonts w:ascii="Times New Roman" w:hAnsi="Times New Roman"/>
          <w:lang w:val="en-US"/>
        </w:rPr>
        <w:lastRenderedPageBreak/>
        <w:t xml:space="preserve">service inefficiency due to </w:t>
      </w:r>
      <w:r w:rsidR="00AA32D8">
        <w:rPr>
          <w:rFonts w:ascii="Times New Roman" w:hAnsi="Times New Roman"/>
          <w:lang w:val="en-US"/>
        </w:rPr>
        <w:t>over</w:t>
      </w:r>
      <w:r w:rsidR="0007663C">
        <w:rPr>
          <w:rFonts w:ascii="Times New Roman" w:hAnsi="Times New Roman"/>
          <w:lang w:val="en-US"/>
        </w:rPr>
        <w:t>-provisioning would remain.</w:t>
      </w:r>
      <w:r w:rsidR="000622C7">
        <w:rPr>
          <w:rFonts w:ascii="Times New Roman" w:hAnsi="Times New Roman"/>
          <w:lang w:val="en-US"/>
        </w:rPr>
        <w:t xml:space="preserve"> </w:t>
      </w:r>
    </w:p>
    <w:p w14:paraId="5E15B9E4" w14:textId="410E07D6" w:rsidR="0007663C" w:rsidRDefault="0007663C" w:rsidP="00BD1ACC">
      <w:pPr>
        <w:rPr>
          <w:rFonts w:ascii="Times New Roman" w:hAnsi="Times New Roman"/>
          <w:lang w:val="en-US"/>
        </w:rPr>
      </w:pPr>
      <w:r>
        <w:rPr>
          <w:rFonts w:ascii="Times New Roman" w:hAnsi="Times New Roman"/>
          <w:lang w:val="en-US"/>
        </w:rPr>
        <w:t xml:space="preserve">A further complication would arise in case of other conference system architectures without call server. </w:t>
      </w:r>
      <w:r w:rsidR="00B91A3E">
        <w:rPr>
          <w:rFonts w:ascii="Times New Roman" w:hAnsi="Times New Roman"/>
          <w:lang w:val="en-US"/>
        </w:rPr>
        <w:t xml:space="preserve">In that case, relying on a total bit rate budget for all incoming talker signals would be problematic. It would rather be obvious to control the bit rate received from each sending terminal individually. </w:t>
      </w:r>
    </w:p>
    <w:p w14:paraId="514ACEBC" w14:textId="5A4DC59A" w:rsidR="0007663C" w:rsidRPr="00911489" w:rsidRDefault="0007663C" w:rsidP="00B91A3E">
      <w:pPr>
        <w:pStyle w:val="ListParagraph"/>
        <w:numPr>
          <w:ilvl w:val="1"/>
          <w:numId w:val="21"/>
        </w:numPr>
        <w:rPr>
          <w:rFonts w:ascii="Times New Roman" w:hAnsi="Times New Roman"/>
          <w:b/>
          <w:lang w:val="en-US"/>
        </w:rPr>
      </w:pPr>
      <w:r w:rsidRPr="00911489">
        <w:rPr>
          <w:rFonts w:ascii="Times New Roman" w:hAnsi="Times New Roman"/>
          <w:b/>
          <w:lang w:val="en-US"/>
        </w:rPr>
        <w:t xml:space="preserve">Bit rate allocation </w:t>
      </w:r>
      <w:r>
        <w:rPr>
          <w:rFonts w:ascii="Times New Roman" w:hAnsi="Times New Roman"/>
          <w:b/>
          <w:lang w:val="en-US"/>
        </w:rPr>
        <w:t>per individually manipulatable object</w:t>
      </w:r>
      <w:r w:rsidRPr="00911489">
        <w:rPr>
          <w:rFonts w:ascii="Times New Roman" w:hAnsi="Times New Roman"/>
          <w:b/>
          <w:lang w:val="en-US"/>
        </w:rPr>
        <w:t xml:space="preserve"> </w:t>
      </w:r>
    </w:p>
    <w:p w14:paraId="2A4028C9" w14:textId="14BA7FC9" w:rsidR="00B91A3E" w:rsidRDefault="00CE6715" w:rsidP="00BD1ACC">
      <w:pPr>
        <w:rPr>
          <w:rFonts w:ascii="Times New Roman" w:hAnsi="Times New Roman"/>
          <w:lang w:val="en-US"/>
        </w:rPr>
      </w:pPr>
      <w:r>
        <w:rPr>
          <w:rFonts w:ascii="Times New Roman" w:hAnsi="Times New Roman"/>
          <w:lang w:val="en-US"/>
        </w:rPr>
        <w:t>The same scenario is now discussed assuming the approach proposed in [</w:t>
      </w:r>
      <w:r w:rsidR="008B6F20">
        <w:rPr>
          <w:rFonts w:ascii="Times New Roman" w:hAnsi="Times New Roman"/>
          <w:lang w:val="en-US"/>
        </w:rPr>
        <w:t>2</w:t>
      </w:r>
      <w:r>
        <w:rPr>
          <w:rFonts w:ascii="Times New Roman" w:hAnsi="Times New Roman"/>
          <w:lang w:val="en-US"/>
        </w:rPr>
        <w:t xml:space="preserve">]. In order to enable the </w:t>
      </w:r>
      <w:r w:rsidR="005509FD">
        <w:rPr>
          <w:rFonts w:ascii="Times New Roman" w:hAnsi="Times New Roman"/>
          <w:lang w:val="en-US"/>
        </w:rPr>
        <w:t xml:space="preserve">possibility to carry up to 3 simultaneous talker signals as individually manipulatable objects, they are represented and coded as </w:t>
      </w:r>
      <w:r w:rsidR="0092529B">
        <w:rPr>
          <w:rFonts w:ascii="Times New Roman" w:hAnsi="Times New Roman"/>
          <w:lang w:val="en-US"/>
        </w:rPr>
        <w:t>individual track groups</w:t>
      </w:r>
      <w:r w:rsidR="005509FD">
        <w:rPr>
          <w:rFonts w:ascii="Times New Roman" w:hAnsi="Times New Roman"/>
          <w:lang w:val="en-US"/>
        </w:rPr>
        <w:t>.</w:t>
      </w:r>
      <w:r w:rsidR="0092529B">
        <w:rPr>
          <w:rFonts w:ascii="Times New Roman" w:hAnsi="Times New Roman"/>
          <w:lang w:val="en-US"/>
        </w:rPr>
        <w:t xml:space="preserve"> The bit rate of each of them is set individually. As suggested by the source [</w:t>
      </w:r>
      <w:r w:rsidR="00D515C5">
        <w:rPr>
          <w:rFonts w:ascii="Times New Roman" w:hAnsi="Times New Roman"/>
          <w:lang w:val="en-US"/>
        </w:rPr>
        <w:t>5</w:t>
      </w:r>
      <w:r w:rsidR="0092529B">
        <w:rPr>
          <w:rFonts w:ascii="Times New Roman" w:hAnsi="Times New Roman"/>
          <w:lang w:val="en-US"/>
        </w:rPr>
        <w:t xml:space="preserve">], </w:t>
      </w:r>
      <w:r w:rsidR="00986A49">
        <w:rPr>
          <w:rFonts w:ascii="Times New Roman" w:hAnsi="Times New Roman"/>
          <w:lang w:val="en-US"/>
        </w:rPr>
        <w:t xml:space="preserve">they are represented as </w:t>
      </w:r>
      <w:r w:rsidR="0092529B">
        <w:rPr>
          <w:rFonts w:ascii="Times New Roman" w:hAnsi="Times New Roman"/>
          <w:lang w:val="en-US"/>
        </w:rPr>
        <w:t xml:space="preserve">EVS </w:t>
      </w:r>
      <w:r w:rsidR="00986A49">
        <w:rPr>
          <w:rFonts w:ascii="Times New Roman" w:hAnsi="Times New Roman"/>
          <w:lang w:val="en-US"/>
        </w:rPr>
        <w:t>bitstreams plus object metadata</w:t>
      </w:r>
      <w:r w:rsidR="0092529B">
        <w:rPr>
          <w:rFonts w:ascii="Times New Roman" w:hAnsi="Times New Roman"/>
          <w:lang w:val="en-US"/>
        </w:rPr>
        <w:t>. An example</w:t>
      </w:r>
      <w:r w:rsidR="00AB6183">
        <w:rPr>
          <w:rFonts w:ascii="Times New Roman" w:hAnsi="Times New Roman"/>
          <w:lang w:val="en-US"/>
        </w:rPr>
        <w:t xml:space="preserve"> </w:t>
      </w:r>
      <w:r w:rsidR="0007663C">
        <w:rPr>
          <w:rFonts w:ascii="Times New Roman" w:hAnsi="Times New Roman"/>
          <w:lang w:val="en-US"/>
        </w:rPr>
        <w:t>can be</w:t>
      </w:r>
      <w:r w:rsidR="00AB6183">
        <w:rPr>
          <w:rFonts w:ascii="Times New Roman" w:hAnsi="Times New Roman"/>
          <w:lang w:val="en-US"/>
        </w:rPr>
        <w:t xml:space="preserve"> considered where these individual track groups for each talker are </w:t>
      </w:r>
      <w:r w:rsidR="000B53C1">
        <w:rPr>
          <w:rFonts w:ascii="Times New Roman" w:hAnsi="Times New Roman"/>
          <w:lang w:val="en-US"/>
        </w:rPr>
        <w:t>encoded at a bit rate of</w:t>
      </w:r>
      <w:r w:rsidR="00AB6183">
        <w:rPr>
          <w:rFonts w:ascii="Times New Roman" w:hAnsi="Times New Roman"/>
          <w:lang w:val="en-US"/>
        </w:rPr>
        <w:t xml:space="preserve"> 13.2 kbps</w:t>
      </w:r>
      <w:r w:rsidR="000B53C1">
        <w:rPr>
          <w:rFonts w:ascii="Times New Roman" w:hAnsi="Times New Roman"/>
          <w:lang w:val="en-US"/>
        </w:rPr>
        <w:t>, with</w:t>
      </w:r>
      <w:r w:rsidR="00AB6183">
        <w:rPr>
          <w:rFonts w:ascii="Times New Roman" w:hAnsi="Times New Roman"/>
          <w:lang w:val="en-US"/>
        </w:rPr>
        <w:t xml:space="preserve"> DTX enabled. </w:t>
      </w:r>
      <w:r w:rsidR="00986A49">
        <w:rPr>
          <w:rFonts w:ascii="Times New Roman" w:hAnsi="Times New Roman"/>
          <w:lang w:val="en-US"/>
        </w:rPr>
        <w:t>Since the bit rates are not taken from a common budget, the coding of the thr</w:t>
      </w:r>
      <w:r w:rsidR="000B53C1">
        <w:rPr>
          <w:rFonts w:ascii="Times New Roman" w:hAnsi="Times New Roman"/>
          <w:lang w:val="en-US"/>
        </w:rPr>
        <w:t>e</w:t>
      </w:r>
      <w:r w:rsidR="00986A49">
        <w:rPr>
          <w:rFonts w:ascii="Times New Roman" w:hAnsi="Times New Roman"/>
          <w:lang w:val="en-US"/>
        </w:rPr>
        <w:t>e talker signals is fully decoupled. This excludes</w:t>
      </w:r>
      <w:r w:rsidR="000B53C1">
        <w:rPr>
          <w:rFonts w:ascii="Times New Roman" w:hAnsi="Times New Roman"/>
          <w:lang w:val="en-US"/>
        </w:rPr>
        <w:t xml:space="preserve"> any </w:t>
      </w:r>
      <w:r w:rsidR="00986A49">
        <w:rPr>
          <w:rFonts w:ascii="Times New Roman" w:hAnsi="Times New Roman"/>
          <w:lang w:val="en-US"/>
        </w:rPr>
        <w:t xml:space="preserve">bit rate or quality modulation </w:t>
      </w:r>
      <w:r w:rsidR="000B53C1">
        <w:rPr>
          <w:rFonts w:ascii="Times New Roman" w:hAnsi="Times New Roman"/>
          <w:lang w:val="en-US"/>
        </w:rPr>
        <w:t>effects that may happen with a shared bit budget</w:t>
      </w:r>
      <w:r w:rsidR="0043619F">
        <w:rPr>
          <w:rFonts w:ascii="Times New Roman" w:hAnsi="Times New Roman"/>
          <w:lang w:val="en-US"/>
        </w:rPr>
        <w:t>, as discussed above</w:t>
      </w:r>
      <w:r w:rsidR="000B53C1">
        <w:rPr>
          <w:rFonts w:ascii="Times New Roman" w:hAnsi="Times New Roman"/>
          <w:lang w:val="en-US"/>
        </w:rPr>
        <w:t xml:space="preserve">. </w:t>
      </w:r>
      <w:r w:rsidR="0017395F">
        <w:rPr>
          <w:rFonts w:ascii="Times New Roman" w:hAnsi="Times New Roman"/>
          <w:lang w:val="en-US"/>
        </w:rPr>
        <w:br/>
      </w:r>
      <w:r w:rsidR="000B53C1">
        <w:rPr>
          <w:rFonts w:ascii="Times New Roman" w:hAnsi="Times New Roman"/>
          <w:lang w:val="en-US"/>
        </w:rPr>
        <w:t xml:space="preserve">Furthermore, in the likely event of only a single active talker, the transmission resource usage remains limited to 13.2 kbps for the active talker signal plus a small </w:t>
      </w:r>
      <w:r w:rsidR="0043619F">
        <w:rPr>
          <w:rFonts w:ascii="Times New Roman" w:hAnsi="Times New Roman"/>
          <w:lang w:val="en-US"/>
        </w:rPr>
        <w:t>amount</w:t>
      </w:r>
      <w:r w:rsidR="000B53C1">
        <w:rPr>
          <w:rFonts w:ascii="Times New Roman" w:hAnsi="Times New Roman"/>
          <w:lang w:val="en-US"/>
        </w:rPr>
        <w:t xml:space="preserve"> for SID frame transmission for the other presently inactive talkers</w:t>
      </w:r>
      <w:r w:rsidR="0017395F">
        <w:rPr>
          <w:rFonts w:ascii="Times New Roman" w:hAnsi="Times New Roman"/>
          <w:lang w:val="en-US"/>
        </w:rPr>
        <w:t xml:space="preserve">, plus some </w:t>
      </w:r>
      <w:r w:rsidR="0043619F">
        <w:rPr>
          <w:rFonts w:ascii="Times New Roman" w:hAnsi="Times New Roman"/>
          <w:lang w:val="en-US"/>
        </w:rPr>
        <w:t>further</w:t>
      </w:r>
      <w:r w:rsidR="0017395F">
        <w:rPr>
          <w:rFonts w:ascii="Times New Roman" w:hAnsi="Times New Roman"/>
          <w:lang w:val="en-US"/>
        </w:rPr>
        <w:t xml:space="preserve"> </w:t>
      </w:r>
      <w:r w:rsidR="0043619F">
        <w:rPr>
          <w:rFonts w:ascii="Times New Roman" w:hAnsi="Times New Roman"/>
          <w:lang w:val="en-US"/>
        </w:rPr>
        <w:t>amount</w:t>
      </w:r>
      <w:r w:rsidR="0017395F">
        <w:rPr>
          <w:rFonts w:ascii="Times New Roman" w:hAnsi="Times New Roman"/>
          <w:lang w:val="en-US"/>
        </w:rPr>
        <w:t xml:space="preserve"> for object metadata</w:t>
      </w:r>
      <w:r w:rsidR="000B53C1">
        <w:rPr>
          <w:rFonts w:ascii="Times New Roman" w:hAnsi="Times New Roman"/>
          <w:lang w:val="en-US"/>
        </w:rPr>
        <w:t xml:space="preserve">. In the </w:t>
      </w:r>
      <w:r w:rsidR="0017395F">
        <w:rPr>
          <w:rFonts w:ascii="Times New Roman" w:hAnsi="Times New Roman"/>
          <w:lang w:val="en-US"/>
        </w:rPr>
        <w:t xml:space="preserve">less likely </w:t>
      </w:r>
      <w:r w:rsidR="000B53C1">
        <w:rPr>
          <w:rFonts w:ascii="Times New Roman" w:hAnsi="Times New Roman"/>
          <w:lang w:val="en-US"/>
        </w:rPr>
        <w:t>event of two or all three talkers being simultaneously active</w:t>
      </w:r>
      <w:r w:rsidR="0017395F">
        <w:rPr>
          <w:rFonts w:ascii="Times New Roman" w:hAnsi="Times New Roman"/>
          <w:lang w:val="en-US"/>
        </w:rPr>
        <w:t xml:space="preserve"> their respective bit rates would also turn to 13.2 kbps for each of them. However, as these are only relatively rare events, the overall transmission resource usage </w:t>
      </w:r>
      <w:r w:rsidR="0007663C">
        <w:rPr>
          <w:rFonts w:ascii="Times New Roman" w:hAnsi="Times New Roman"/>
          <w:lang w:val="en-US"/>
        </w:rPr>
        <w:t xml:space="preserve">in a statistical average </w:t>
      </w:r>
      <w:r w:rsidR="0017395F">
        <w:rPr>
          <w:rFonts w:ascii="Times New Roman" w:hAnsi="Times New Roman"/>
          <w:lang w:val="en-US"/>
        </w:rPr>
        <w:t xml:space="preserve">would only marginally increase. Thus, </w:t>
      </w:r>
      <w:r w:rsidR="0043619F">
        <w:rPr>
          <w:rFonts w:ascii="Times New Roman" w:hAnsi="Times New Roman"/>
          <w:lang w:val="en-US"/>
        </w:rPr>
        <w:t>no over-</w:t>
      </w:r>
      <w:r w:rsidR="0007663C">
        <w:rPr>
          <w:rFonts w:ascii="Times New Roman" w:hAnsi="Times New Roman"/>
          <w:lang w:val="en-US"/>
        </w:rPr>
        <w:t>provisioning</w:t>
      </w:r>
      <w:r w:rsidR="0043619F">
        <w:rPr>
          <w:rFonts w:ascii="Times New Roman" w:hAnsi="Times New Roman"/>
          <w:lang w:val="en-US"/>
        </w:rPr>
        <w:t xml:space="preserve"> of transmission resources would be required despite the ability to represent all talker signals. </w:t>
      </w:r>
      <w:r w:rsidR="0007663C">
        <w:rPr>
          <w:rFonts w:ascii="Times New Roman" w:hAnsi="Times New Roman"/>
          <w:lang w:val="en-US"/>
        </w:rPr>
        <w:br/>
      </w:r>
      <w:r w:rsidR="0043619F">
        <w:rPr>
          <w:rFonts w:ascii="Times New Roman" w:hAnsi="Times New Roman"/>
          <w:lang w:val="en-US"/>
        </w:rPr>
        <w:t xml:space="preserve">It is further notable that there are no limitations with regards to adding further talkers to the conference call. No object dropping would become necessary while the overall resource usage would not increase significantly since the likelihood that </w:t>
      </w:r>
      <w:r w:rsidR="00504A88">
        <w:rPr>
          <w:rFonts w:ascii="Times New Roman" w:hAnsi="Times New Roman"/>
          <w:lang w:val="en-US"/>
        </w:rPr>
        <w:t xml:space="preserve">more talkers are simultaneously active remains small. Nonetheless, the source believes that it is advantageous to encode only at maximum a very small number of talkers as ‘pass-through’ objects </w:t>
      </w:r>
      <w:r w:rsidR="0007663C">
        <w:rPr>
          <w:rFonts w:ascii="Times New Roman" w:hAnsi="Times New Roman"/>
          <w:lang w:val="en-US"/>
        </w:rPr>
        <w:t>using</w:t>
      </w:r>
      <w:r w:rsidR="00504A88">
        <w:rPr>
          <w:rFonts w:ascii="Times New Roman" w:hAnsi="Times New Roman"/>
          <w:lang w:val="en-US"/>
        </w:rPr>
        <w:t xml:space="preserve"> individual track groups, while any additional talkers should be represented in a joint track group and, accordingly, coded jointly. This approach limits both maximum sender and receiver complexity without significantly affecting the purpose to have the main talkers individually </w:t>
      </w:r>
      <w:proofErr w:type="spellStart"/>
      <w:r w:rsidR="00504A88">
        <w:rPr>
          <w:rFonts w:ascii="Times New Roman" w:hAnsi="Times New Roman"/>
          <w:lang w:val="en-US"/>
        </w:rPr>
        <w:t>renderable</w:t>
      </w:r>
      <w:proofErr w:type="spellEnd"/>
      <w:r w:rsidR="00504A88">
        <w:rPr>
          <w:rFonts w:ascii="Times New Roman" w:hAnsi="Times New Roman"/>
          <w:lang w:val="en-US"/>
        </w:rPr>
        <w:t xml:space="preserve"> or manipulatable before rendering.  </w:t>
      </w:r>
    </w:p>
    <w:p w14:paraId="54AFCD7B" w14:textId="515AD152" w:rsidR="00037E3E" w:rsidRDefault="00B91A3E" w:rsidP="26C3EBF7">
      <w:pPr>
        <w:rPr>
          <w:rFonts w:ascii="Times New Roman" w:hAnsi="Times New Roman"/>
          <w:lang w:val="en-US"/>
        </w:rPr>
      </w:pPr>
      <w:r>
        <w:rPr>
          <w:rFonts w:ascii="Times New Roman" w:hAnsi="Times New Roman"/>
          <w:lang w:val="en-US"/>
        </w:rPr>
        <w:t xml:space="preserve">It is notable that controlling the bit rate of all manipulatable objects individually would avoid any complication for </w:t>
      </w:r>
      <w:proofErr w:type="gramStart"/>
      <w:r>
        <w:rPr>
          <w:rFonts w:ascii="Times New Roman" w:hAnsi="Times New Roman"/>
          <w:lang w:val="en-US"/>
        </w:rPr>
        <w:t>particular conference</w:t>
      </w:r>
      <w:proofErr w:type="gramEnd"/>
      <w:r>
        <w:rPr>
          <w:rFonts w:ascii="Times New Roman" w:hAnsi="Times New Roman"/>
          <w:lang w:val="en-US"/>
        </w:rPr>
        <w:t xml:space="preserve"> system architectures. </w:t>
      </w:r>
      <w:r w:rsidR="004122BF">
        <w:rPr>
          <w:rFonts w:ascii="Times New Roman" w:hAnsi="Times New Roman"/>
          <w:lang w:val="en-US"/>
        </w:rPr>
        <w:t>C</w:t>
      </w:r>
      <w:r>
        <w:rPr>
          <w:rFonts w:ascii="Times New Roman" w:hAnsi="Times New Roman"/>
          <w:lang w:val="en-US"/>
        </w:rPr>
        <w:t>ontrol the bit rate</w:t>
      </w:r>
      <w:r w:rsidR="004122BF">
        <w:rPr>
          <w:rFonts w:ascii="Times New Roman" w:hAnsi="Times New Roman"/>
          <w:lang w:val="en-US"/>
        </w:rPr>
        <w:t xml:space="preserve"> of each</w:t>
      </w:r>
      <w:r>
        <w:rPr>
          <w:rFonts w:ascii="Times New Roman" w:hAnsi="Times New Roman"/>
          <w:lang w:val="en-US"/>
        </w:rPr>
        <w:t xml:space="preserve"> received </w:t>
      </w:r>
      <w:r w:rsidR="004122BF">
        <w:rPr>
          <w:rFonts w:ascii="Times New Roman" w:hAnsi="Times New Roman"/>
          <w:lang w:val="en-US"/>
        </w:rPr>
        <w:t>object would naturally work in any system with and without call server</w:t>
      </w:r>
      <w:r>
        <w:rPr>
          <w:rFonts w:ascii="Times New Roman" w:hAnsi="Times New Roman"/>
          <w:lang w:val="en-US"/>
        </w:rPr>
        <w:t>.</w:t>
      </w:r>
      <w:r w:rsidR="0043619F">
        <w:rPr>
          <w:rFonts w:ascii="Times New Roman" w:hAnsi="Times New Roman"/>
          <w:lang w:val="en-US"/>
        </w:rPr>
        <w:t xml:space="preserve"> </w:t>
      </w:r>
      <w:r w:rsidR="0017395F">
        <w:rPr>
          <w:rFonts w:ascii="Times New Roman" w:hAnsi="Times New Roman"/>
          <w:lang w:val="en-US"/>
        </w:rPr>
        <w:t xml:space="preserve">  </w:t>
      </w:r>
      <w:r w:rsidR="000B53C1">
        <w:rPr>
          <w:rFonts w:ascii="Times New Roman" w:hAnsi="Times New Roman"/>
          <w:lang w:val="en-US"/>
        </w:rPr>
        <w:t xml:space="preserve">  </w:t>
      </w:r>
      <w:r w:rsidR="00986A49">
        <w:rPr>
          <w:rFonts w:ascii="Times New Roman" w:hAnsi="Times New Roman"/>
          <w:lang w:val="en-US"/>
        </w:rPr>
        <w:t xml:space="preserve"> </w:t>
      </w:r>
      <w:r w:rsidR="0092529B">
        <w:rPr>
          <w:rFonts w:ascii="Times New Roman" w:hAnsi="Times New Roman"/>
          <w:lang w:val="en-US"/>
        </w:rPr>
        <w:t xml:space="preserve">  </w:t>
      </w:r>
      <w:r w:rsidR="26C3EBF7" w:rsidRPr="26C3EBF7">
        <w:rPr>
          <w:rFonts w:ascii="Times New Roman" w:hAnsi="Times New Roman"/>
          <w:lang w:val="en-US"/>
        </w:rPr>
        <w:t xml:space="preserve"> </w:t>
      </w:r>
    </w:p>
    <w:p w14:paraId="4DCEE583" w14:textId="2FC856AE" w:rsidR="00670AB8" w:rsidRPr="00670AB8" w:rsidRDefault="00670AB8" w:rsidP="00670AB8">
      <w:pPr>
        <w:pStyle w:val="ListParagraph"/>
        <w:numPr>
          <w:ilvl w:val="0"/>
          <w:numId w:val="21"/>
        </w:numPr>
        <w:rPr>
          <w:rFonts w:ascii="Times New Roman" w:hAnsi="Times New Roman"/>
          <w:b/>
          <w:lang w:val="en-US"/>
        </w:rPr>
      </w:pPr>
      <w:r w:rsidRPr="00670AB8">
        <w:rPr>
          <w:rFonts w:ascii="Times New Roman" w:hAnsi="Times New Roman"/>
          <w:b/>
          <w:lang w:val="en-US"/>
        </w:rPr>
        <w:t>Conclusion and proposal</w:t>
      </w:r>
    </w:p>
    <w:p w14:paraId="02699FA7" w14:textId="0A8C8C03" w:rsidR="00A13DBD" w:rsidRDefault="004122BF" w:rsidP="00601E86">
      <w:pPr>
        <w:rPr>
          <w:rFonts w:ascii="Times New Roman" w:hAnsi="Times New Roman"/>
          <w:lang w:val="en-US"/>
        </w:rPr>
      </w:pPr>
      <w:r>
        <w:rPr>
          <w:rFonts w:ascii="Times New Roman" w:hAnsi="Times New Roman"/>
          <w:lang w:val="en-US"/>
        </w:rPr>
        <w:t>The discussion has shown that bit rate control of individually manipulatable objects using a total bit budget runs into several practical problems. Any such problems are avoided by controlling the bit rate of all manipulatable objects individually.</w:t>
      </w:r>
      <w:r w:rsidR="009767C8">
        <w:rPr>
          <w:rFonts w:ascii="Times New Roman" w:hAnsi="Times New Roman"/>
          <w:lang w:val="en-US"/>
        </w:rPr>
        <w:t xml:space="preserve"> </w:t>
      </w:r>
      <w:r w:rsidR="00F92011">
        <w:rPr>
          <w:rFonts w:ascii="Times New Roman" w:hAnsi="Times New Roman"/>
          <w:lang w:val="en-US"/>
        </w:rPr>
        <w:t xml:space="preserve">There is thus no need for and no </w:t>
      </w:r>
      <w:proofErr w:type="gramStart"/>
      <w:r w:rsidR="00F92011">
        <w:rPr>
          <w:rFonts w:ascii="Times New Roman" w:hAnsi="Times New Roman"/>
          <w:lang w:val="en-US"/>
        </w:rPr>
        <w:t>particular gain</w:t>
      </w:r>
      <w:proofErr w:type="gramEnd"/>
      <w:r w:rsidR="00F92011">
        <w:rPr>
          <w:rFonts w:ascii="Times New Roman" w:hAnsi="Times New Roman"/>
          <w:lang w:val="en-US"/>
        </w:rPr>
        <w:t xml:space="preserve"> with fine-grain bit rate distribution among different individually encoded mono objects. Hence, there is no justification for using other than EVS coding for mono objects</w:t>
      </w:r>
      <w:r w:rsidR="003A2945">
        <w:rPr>
          <w:rFonts w:ascii="Times New Roman" w:hAnsi="Times New Roman"/>
          <w:lang w:val="en-US"/>
        </w:rPr>
        <w:t>, as proposed in [</w:t>
      </w:r>
      <w:r w:rsidR="00D515C5">
        <w:rPr>
          <w:rFonts w:ascii="Times New Roman" w:hAnsi="Times New Roman"/>
          <w:lang w:val="en-US"/>
        </w:rPr>
        <w:t>5</w:t>
      </w:r>
      <w:r w:rsidR="003A2945">
        <w:rPr>
          <w:rFonts w:ascii="Times New Roman" w:hAnsi="Times New Roman"/>
          <w:lang w:val="en-US"/>
        </w:rPr>
        <w:t>]</w:t>
      </w:r>
      <w:r w:rsidR="00F92011">
        <w:rPr>
          <w:rFonts w:ascii="Times New Roman" w:hAnsi="Times New Roman"/>
          <w:lang w:val="en-US"/>
        </w:rPr>
        <w:t xml:space="preserve">.  </w:t>
      </w:r>
    </w:p>
    <w:p w14:paraId="1D517E39" w14:textId="6582FC02" w:rsidR="00E761AA" w:rsidRDefault="004122BF" w:rsidP="00601E86">
      <w:pPr>
        <w:rPr>
          <w:rFonts w:ascii="Times New Roman" w:hAnsi="Times New Roman"/>
          <w:lang w:val="en-US"/>
        </w:rPr>
      </w:pPr>
      <w:r>
        <w:rPr>
          <w:rFonts w:ascii="Times New Roman" w:hAnsi="Times New Roman"/>
          <w:lang w:val="en-US"/>
        </w:rPr>
        <w:t>I</w:t>
      </w:r>
      <w:r w:rsidR="00E761AA">
        <w:rPr>
          <w:rFonts w:ascii="Times New Roman" w:hAnsi="Times New Roman"/>
          <w:lang w:val="en-US"/>
        </w:rPr>
        <w:t xml:space="preserve">t is </w:t>
      </w:r>
      <w:r>
        <w:rPr>
          <w:rFonts w:ascii="Times New Roman" w:hAnsi="Times New Roman"/>
          <w:lang w:val="en-US"/>
        </w:rPr>
        <w:t xml:space="preserve">thus </w:t>
      </w:r>
      <w:r w:rsidR="00E761AA">
        <w:rPr>
          <w:rFonts w:ascii="Times New Roman" w:hAnsi="Times New Roman"/>
          <w:lang w:val="en-US"/>
        </w:rPr>
        <w:t>respectfully suggested to agree on the following</w:t>
      </w:r>
      <w:r w:rsidR="001407DD">
        <w:rPr>
          <w:rFonts w:ascii="Times New Roman" w:hAnsi="Times New Roman"/>
          <w:lang w:val="en-US"/>
        </w:rPr>
        <w:t xml:space="preserve"> points</w:t>
      </w:r>
      <w:r w:rsidR="00E761AA">
        <w:rPr>
          <w:rFonts w:ascii="Times New Roman" w:hAnsi="Times New Roman"/>
          <w:lang w:val="en-US"/>
        </w:rPr>
        <w:t>:</w:t>
      </w:r>
    </w:p>
    <w:p w14:paraId="4D4BDDA5" w14:textId="77777777" w:rsidR="003A2945" w:rsidRDefault="003A2945" w:rsidP="00E761AA">
      <w:pPr>
        <w:pStyle w:val="ListParagraph"/>
        <w:numPr>
          <w:ilvl w:val="0"/>
          <w:numId w:val="22"/>
        </w:numPr>
        <w:rPr>
          <w:rFonts w:ascii="Times New Roman" w:hAnsi="Times New Roman"/>
          <w:lang w:val="en-US"/>
        </w:rPr>
      </w:pPr>
      <w:r>
        <w:rPr>
          <w:rFonts w:ascii="Times New Roman" w:hAnsi="Times New Roman"/>
          <w:lang w:val="en-US"/>
        </w:rPr>
        <w:t>Individual track groups are used to carry individually manipulatable objects.</w:t>
      </w:r>
    </w:p>
    <w:p w14:paraId="6D9008F3" w14:textId="77777777" w:rsidR="003A2945" w:rsidRDefault="003A2945" w:rsidP="00E761AA">
      <w:pPr>
        <w:pStyle w:val="ListParagraph"/>
        <w:numPr>
          <w:ilvl w:val="0"/>
          <w:numId w:val="22"/>
        </w:numPr>
        <w:rPr>
          <w:rFonts w:ascii="Times New Roman" w:hAnsi="Times New Roman"/>
          <w:lang w:val="en-US"/>
        </w:rPr>
      </w:pPr>
      <w:r>
        <w:rPr>
          <w:rFonts w:ascii="Times New Roman" w:hAnsi="Times New Roman"/>
          <w:lang w:val="en-US"/>
        </w:rPr>
        <w:t>The bit rate of individually manipulatable objects is controlled individually through the bit rate attributes of the respective track groups.</w:t>
      </w:r>
    </w:p>
    <w:p w14:paraId="62A1CE6B" w14:textId="3EBA8D13" w:rsidR="00375545" w:rsidRPr="00D515C5" w:rsidRDefault="00D515C5" w:rsidP="00D515C5">
      <w:pPr>
        <w:pStyle w:val="ListParagraph"/>
        <w:numPr>
          <w:ilvl w:val="0"/>
          <w:numId w:val="22"/>
        </w:numPr>
        <w:rPr>
          <w:rFonts w:ascii="Times New Roman" w:hAnsi="Times New Roman"/>
          <w:lang w:val="en-US"/>
        </w:rPr>
      </w:pPr>
      <w:r>
        <w:rPr>
          <w:rFonts w:ascii="Times New Roman" w:hAnsi="Times New Roman"/>
          <w:lang w:val="en-US"/>
        </w:rPr>
        <w:t>Individually manipulatable m</w:t>
      </w:r>
      <w:r w:rsidRPr="005C7A29">
        <w:rPr>
          <w:rFonts w:ascii="Times New Roman" w:hAnsi="Times New Roman"/>
          <w:lang w:val="en-US"/>
        </w:rPr>
        <w:t xml:space="preserve">ono objects </w:t>
      </w:r>
      <w:r>
        <w:rPr>
          <w:rFonts w:ascii="Times New Roman" w:hAnsi="Times New Roman"/>
          <w:lang w:val="en-US"/>
        </w:rPr>
        <w:t>are</w:t>
      </w:r>
      <w:r w:rsidRPr="005C7A29">
        <w:rPr>
          <w:rFonts w:ascii="Times New Roman" w:hAnsi="Times New Roman"/>
          <w:lang w:val="en-US"/>
        </w:rPr>
        <w:t xml:space="preserve"> represent</w:t>
      </w:r>
      <w:r>
        <w:rPr>
          <w:rFonts w:ascii="Times New Roman" w:hAnsi="Times New Roman"/>
          <w:lang w:val="en-US"/>
        </w:rPr>
        <w:t>ed as</w:t>
      </w:r>
      <w:r w:rsidRPr="005C7A29">
        <w:rPr>
          <w:rFonts w:ascii="Times New Roman" w:hAnsi="Times New Roman"/>
          <w:lang w:val="en-US"/>
        </w:rPr>
        <w:t xml:space="preserve"> EVS streams plus object metadata.</w:t>
      </w:r>
    </w:p>
    <w:p w14:paraId="22B23376" w14:textId="77777777" w:rsidR="00D74A3E" w:rsidRPr="00263F98" w:rsidRDefault="00D74A3E" w:rsidP="00D74A3E">
      <w:pPr>
        <w:pStyle w:val="ListParagraph"/>
        <w:rPr>
          <w:rFonts w:ascii="Times New Roman" w:hAnsi="Times New Roman"/>
          <w:lang w:val="en-US"/>
        </w:rPr>
      </w:pPr>
    </w:p>
    <w:p w14:paraId="65A2E794" w14:textId="219804FC" w:rsidR="002E50EF" w:rsidRPr="003E3024" w:rsidRDefault="00D74A3E" w:rsidP="00D74A3E">
      <w:pPr>
        <w:pStyle w:val="ListParagraph"/>
        <w:numPr>
          <w:ilvl w:val="0"/>
          <w:numId w:val="21"/>
        </w:numPr>
        <w:rPr>
          <w:rFonts w:ascii="Times New Roman" w:hAnsi="Times New Roman"/>
          <w:b/>
          <w:lang w:val="en-US"/>
        </w:rPr>
      </w:pPr>
      <w:r w:rsidRPr="003E3024">
        <w:rPr>
          <w:rFonts w:ascii="Times New Roman" w:hAnsi="Times New Roman"/>
          <w:b/>
          <w:lang w:val="en-US"/>
        </w:rPr>
        <w:t>References</w:t>
      </w:r>
    </w:p>
    <w:p w14:paraId="64716B60" w14:textId="12BF8568" w:rsidR="008B6F20" w:rsidRDefault="008B6F20" w:rsidP="008B6F20">
      <w:pPr>
        <w:ind w:left="426" w:hanging="426"/>
        <w:rPr>
          <w:rFonts w:ascii="Times New Roman" w:hAnsi="Times New Roman"/>
          <w:lang w:val="en-US"/>
        </w:rPr>
      </w:pPr>
      <w:r>
        <w:rPr>
          <w:rFonts w:ascii="Times New Roman" w:hAnsi="Times New Roman"/>
          <w:lang w:val="en-US"/>
        </w:rPr>
        <w:t>[1]</w:t>
      </w:r>
      <w:r>
        <w:rPr>
          <w:rFonts w:ascii="Times New Roman" w:hAnsi="Times New Roman"/>
          <w:lang w:val="en-US"/>
        </w:rPr>
        <w:tab/>
      </w:r>
      <w:proofErr w:type="spellStart"/>
      <w:r w:rsidRPr="00A27379">
        <w:rPr>
          <w:rFonts w:ascii="Times New Roman" w:hAnsi="Times New Roman"/>
          <w:lang w:val="en-US"/>
        </w:rPr>
        <w:t>Tdoc</w:t>
      </w:r>
      <w:proofErr w:type="spellEnd"/>
      <w:r w:rsidRPr="00A27379">
        <w:rPr>
          <w:rFonts w:ascii="Times New Roman" w:hAnsi="Times New Roman"/>
          <w:lang w:val="en-US"/>
        </w:rPr>
        <w:t xml:space="preserve"> </w:t>
      </w:r>
      <w:r w:rsidRPr="0009674F">
        <w:rPr>
          <w:rFonts w:ascii="Times New Roman" w:hAnsi="Times New Roman"/>
          <w:lang w:val="en-US"/>
        </w:rPr>
        <w:t>AHEVS-482</w:t>
      </w:r>
      <w:r w:rsidRPr="00A27379">
        <w:rPr>
          <w:rFonts w:ascii="Times New Roman" w:hAnsi="Times New Roman"/>
          <w:lang w:val="en-US"/>
        </w:rPr>
        <w:t xml:space="preserve">: </w:t>
      </w:r>
      <w:r>
        <w:rPr>
          <w:rFonts w:ascii="Times New Roman" w:hAnsi="Times New Roman"/>
          <w:lang w:val="en-US"/>
        </w:rPr>
        <w:t>“</w:t>
      </w:r>
      <w:r w:rsidRPr="007278CD">
        <w:rPr>
          <w:rFonts w:ascii="Times New Roman" w:hAnsi="Times New Roman"/>
          <w:lang w:val="en-US"/>
        </w:rPr>
        <w:t>IVAS pass-through mode</w:t>
      </w:r>
      <w:r>
        <w:rPr>
          <w:rFonts w:ascii="Times New Roman" w:hAnsi="Times New Roman"/>
          <w:lang w:val="en-US"/>
        </w:rPr>
        <w:t>”, Ericsson LM</w:t>
      </w:r>
    </w:p>
    <w:p w14:paraId="6E3132DD" w14:textId="1BCCB5FB" w:rsidR="008B6F20" w:rsidRDefault="008B6F20" w:rsidP="008B6F20">
      <w:pPr>
        <w:ind w:left="426" w:hanging="426"/>
        <w:rPr>
          <w:rFonts w:ascii="Times New Roman" w:hAnsi="Times New Roman"/>
          <w:lang w:val="en-US"/>
        </w:rPr>
      </w:pPr>
      <w:r>
        <w:rPr>
          <w:rFonts w:ascii="Times New Roman" w:hAnsi="Times New Roman"/>
          <w:lang w:val="en-US"/>
        </w:rPr>
        <w:t xml:space="preserve">[2] </w:t>
      </w:r>
      <w:r>
        <w:rPr>
          <w:rFonts w:ascii="Times New Roman" w:hAnsi="Times New Roman"/>
          <w:lang w:val="en-US"/>
        </w:rPr>
        <w:tab/>
      </w:r>
      <w:proofErr w:type="spellStart"/>
      <w:r w:rsidRPr="00A27379">
        <w:rPr>
          <w:rFonts w:ascii="Times New Roman" w:hAnsi="Times New Roman"/>
          <w:lang w:val="en-US"/>
        </w:rPr>
        <w:t>Tdoc</w:t>
      </w:r>
      <w:proofErr w:type="spellEnd"/>
      <w:r w:rsidRPr="00A27379">
        <w:rPr>
          <w:rFonts w:ascii="Times New Roman" w:hAnsi="Times New Roman"/>
          <w:lang w:val="en-US"/>
        </w:rPr>
        <w:t xml:space="preserve"> </w:t>
      </w:r>
      <w:r w:rsidRPr="0009674F">
        <w:rPr>
          <w:rFonts w:ascii="Times New Roman" w:hAnsi="Times New Roman"/>
          <w:lang w:val="en-US"/>
        </w:rPr>
        <w:t>AHEVS-48</w:t>
      </w:r>
      <w:r>
        <w:rPr>
          <w:rFonts w:ascii="Times New Roman" w:hAnsi="Times New Roman"/>
          <w:lang w:val="en-US"/>
        </w:rPr>
        <w:t>3</w:t>
      </w:r>
      <w:r w:rsidRPr="00A27379">
        <w:rPr>
          <w:rFonts w:ascii="Times New Roman" w:hAnsi="Times New Roman"/>
          <w:lang w:val="en-US"/>
        </w:rPr>
        <w:t xml:space="preserve">: </w:t>
      </w:r>
      <w:r>
        <w:rPr>
          <w:rFonts w:ascii="Times New Roman" w:hAnsi="Times New Roman"/>
          <w:lang w:val="en-US"/>
        </w:rPr>
        <w:t>“</w:t>
      </w:r>
      <w:r w:rsidRPr="008B6F20">
        <w:rPr>
          <w:rFonts w:ascii="Times New Roman" w:hAnsi="Times New Roman"/>
          <w:lang w:val="en-US"/>
        </w:rPr>
        <w:t>On object manipulation at an IVAS receiver</w:t>
      </w:r>
      <w:r>
        <w:rPr>
          <w:rFonts w:ascii="Times New Roman" w:hAnsi="Times New Roman"/>
          <w:lang w:val="en-US"/>
        </w:rPr>
        <w:t>”, Dolby Laboratories, Inc.</w:t>
      </w:r>
    </w:p>
    <w:p w14:paraId="70794530" w14:textId="3FE70AD7" w:rsidR="008B6F20" w:rsidRDefault="008B6F20" w:rsidP="008B6F20">
      <w:pPr>
        <w:ind w:left="426" w:hanging="426"/>
        <w:rPr>
          <w:rFonts w:ascii="Times New Roman" w:hAnsi="Times New Roman"/>
          <w:lang w:val="en-US"/>
        </w:rPr>
      </w:pPr>
      <w:r w:rsidRPr="00FB56C9">
        <w:rPr>
          <w:rFonts w:ascii="Times New Roman" w:hAnsi="Times New Roman"/>
          <w:lang w:val="en-US"/>
        </w:rPr>
        <w:t>[</w:t>
      </w:r>
      <w:r>
        <w:rPr>
          <w:rFonts w:ascii="Times New Roman" w:hAnsi="Times New Roman"/>
          <w:lang w:val="en-US"/>
        </w:rPr>
        <w:t>3</w:t>
      </w:r>
      <w:r w:rsidRPr="00FB56C9">
        <w:rPr>
          <w:rFonts w:ascii="Times New Roman" w:hAnsi="Times New Roman"/>
          <w:lang w:val="en-US"/>
        </w:rPr>
        <w:t>]</w:t>
      </w:r>
      <w:r w:rsidRPr="00FB56C9">
        <w:rPr>
          <w:rFonts w:ascii="Times New Roman" w:hAnsi="Times New Roman"/>
          <w:lang w:val="en-US"/>
        </w:rPr>
        <w:tab/>
      </w:r>
      <w:proofErr w:type="spellStart"/>
      <w:r w:rsidRPr="00FB56C9">
        <w:rPr>
          <w:rFonts w:ascii="Times New Roman" w:hAnsi="Times New Roman"/>
          <w:lang w:val="en-US"/>
        </w:rPr>
        <w:t>Tdoc</w:t>
      </w:r>
      <w:proofErr w:type="spellEnd"/>
      <w:r w:rsidRPr="00FB56C9">
        <w:rPr>
          <w:rFonts w:ascii="Times New Roman" w:hAnsi="Times New Roman"/>
          <w:lang w:val="en-US"/>
        </w:rPr>
        <w:t xml:space="preserve"> S4-19</w:t>
      </w:r>
      <w:r w:rsidR="00981303">
        <w:rPr>
          <w:rFonts w:ascii="Times New Roman" w:hAnsi="Times New Roman"/>
          <w:lang w:val="en-US"/>
        </w:rPr>
        <w:t>1193</w:t>
      </w:r>
      <w:r w:rsidRPr="00FB56C9">
        <w:rPr>
          <w:rFonts w:ascii="Times New Roman" w:hAnsi="Times New Roman"/>
          <w:lang w:val="en-US"/>
        </w:rPr>
        <w:t xml:space="preserve">: “On the importance of content integrity”, Dolby Laboratories, Inc. </w:t>
      </w:r>
    </w:p>
    <w:p w14:paraId="63D8941C" w14:textId="3ACA9CC1" w:rsidR="00D515C5" w:rsidRDefault="00D515C5" w:rsidP="00D515C5">
      <w:pPr>
        <w:ind w:left="426" w:hanging="426"/>
        <w:rPr>
          <w:rFonts w:ascii="Times New Roman" w:hAnsi="Times New Roman"/>
          <w:lang w:val="en-US"/>
        </w:rPr>
      </w:pPr>
      <w:r w:rsidRPr="00FB56C9">
        <w:rPr>
          <w:rFonts w:ascii="Times New Roman" w:hAnsi="Times New Roman"/>
          <w:lang w:val="en-US"/>
        </w:rPr>
        <w:t>[</w:t>
      </w:r>
      <w:r>
        <w:rPr>
          <w:rFonts w:ascii="Times New Roman" w:hAnsi="Times New Roman"/>
          <w:lang w:val="en-US"/>
        </w:rPr>
        <w:t>4</w:t>
      </w:r>
      <w:r w:rsidRPr="00FB56C9">
        <w:rPr>
          <w:rFonts w:ascii="Times New Roman" w:hAnsi="Times New Roman"/>
          <w:lang w:val="en-US"/>
        </w:rPr>
        <w:t>]</w:t>
      </w:r>
      <w:r w:rsidRPr="00FB56C9">
        <w:rPr>
          <w:rFonts w:ascii="Times New Roman" w:hAnsi="Times New Roman"/>
          <w:lang w:val="en-US"/>
        </w:rPr>
        <w:tab/>
      </w:r>
      <w:proofErr w:type="spellStart"/>
      <w:r w:rsidRPr="00FB56C9">
        <w:rPr>
          <w:rFonts w:ascii="Times New Roman" w:hAnsi="Times New Roman"/>
          <w:lang w:val="en-US"/>
        </w:rPr>
        <w:t>Tdoc</w:t>
      </w:r>
      <w:proofErr w:type="spellEnd"/>
      <w:r w:rsidRPr="00FB56C9">
        <w:rPr>
          <w:rFonts w:ascii="Times New Roman" w:hAnsi="Times New Roman"/>
          <w:lang w:val="en-US"/>
        </w:rPr>
        <w:t xml:space="preserve"> S4-19</w:t>
      </w:r>
      <w:r w:rsidR="00981303">
        <w:rPr>
          <w:rFonts w:ascii="Times New Roman" w:hAnsi="Times New Roman"/>
          <w:lang w:val="en-US"/>
        </w:rPr>
        <w:t>1190</w:t>
      </w:r>
      <w:bookmarkStart w:id="1" w:name="_GoBack"/>
      <w:bookmarkEnd w:id="1"/>
      <w:r w:rsidRPr="00FB56C9">
        <w:rPr>
          <w:rFonts w:ascii="Times New Roman" w:hAnsi="Times New Roman"/>
          <w:lang w:val="en-US"/>
        </w:rPr>
        <w:t>: “</w:t>
      </w:r>
      <w:r w:rsidRPr="00D515C5">
        <w:rPr>
          <w:rFonts w:ascii="Times New Roman" w:hAnsi="Times New Roman"/>
          <w:lang w:val="en-US"/>
        </w:rPr>
        <w:t>On quality control of individually manipulatable objects</w:t>
      </w:r>
      <w:r w:rsidRPr="00FB56C9">
        <w:rPr>
          <w:rFonts w:ascii="Times New Roman" w:hAnsi="Times New Roman"/>
          <w:lang w:val="en-US"/>
        </w:rPr>
        <w:t xml:space="preserve">”, Dolby Laboratories, Inc. </w:t>
      </w:r>
    </w:p>
    <w:p w14:paraId="77603AD8" w14:textId="1E97069B" w:rsidR="008B6F20" w:rsidRDefault="008B6F20" w:rsidP="00D515C5">
      <w:pPr>
        <w:ind w:left="426" w:hanging="426"/>
        <w:rPr>
          <w:rFonts w:ascii="Times New Roman" w:hAnsi="Times New Roman"/>
          <w:lang w:val="en-US"/>
        </w:rPr>
      </w:pPr>
      <w:r>
        <w:rPr>
          <w:rFonts w:ascii="Times New Roman" w:hAnsi="Times New Roman"/>
          <w:lang w:val="en-US"/>
        </w:rPr>
        <w:lastRenderedPageBreak/>
        <w:t>[</w:t>
      </w:r>
      <w:r w:rsidR="00D515C5">
        <w:rPr>
          <w:rFonts w:ascii="Times New Roman" w:hAnsi="Times New Roman"/>
          <w:lang w:val="en-US"/>
        </w:rPr>
        <w:t>5</w:t>
      </w:r>
      <w:r>
        <w:rPr>
          <w:rFonts w:ascii="Times New Roman" w:hAnsi="Times New Roman"/>
          <w:lang w:val="en-US"/>
        </w:rPr>
        <w:t>]</w:t>
      </w:r>
      <w:r>
        <w:rPr>
          <w:rFonts w:ascii="Times New Roman" w:hAnsi="Times New Roman"/>
          <w:lang w:val="en-US"/>
        </w:rPr>
        <w:tab/>
      </w:r>
      <w:proofErr w:type="spellStart"/>
      <w:r>
        <w:rPr>
          <w:rFonts w:ascii="Times New Roman" w:hAnsi="Times New Roman"/>
          <w:lang w:val="en-US"/>
        </w:rPr>
        <w:t>Tdoc</w:t>
      </w:r>
      <w:proofErr w:type="spellEnd"/>
      <w:r>
        <w:rPr>
          <w:rFonts w:ascii="Times New Roman" w:hAnsi="Times New Roman"/>
          <w:lang w:val="en-US"/>
        </w:rPr>
        <w:t xml:space="preserve"> S4-</w:t>
      </w:r>
      <w:r w:rsidRPr="00FB56C9">
        <w:rPr>
          <w:rFonts w:ascii="Times New Roman" w:hAnsi="Times New Roman"/>
          <w:lang w:val="en-US"/>
        </w:rPr>
        <w:t>19</w:t>
      </w:r>
      <w:r>
        <w:rPr>
          <w:rFonts w:ascii="Times New Roman" w:hAnsi="Times New Roman"/>
          <w:lang w:val="en-US"/>
        </w:rPr>
        <w:t>0949: “</w:t>
      </w:r>
      <w:r w:rsidRPr="00FB56C9">
        <w:rPr>
          <w:rFonts w:ascii="Times New Roman" w:hAnsi="Times New Roman"/>
          <w:lang w:val="en-US"/>
        </w:rPr>
        <w:t>On IVAS Codec Operation of Audio Objects</w:t>
      </w:r>
      <w:r>
        <w:rPr>
          <w:rFonts w:ascii="Times New Roman" w:hAnsi="Times New Roman"/>
          <w:lang w:val="en-US"/>
        </w:rPr>
        <w:t>”, Dolby Laboratories, Inc.</w:t>
      </w:r>
    </w:p>
    <w:sectPr w:rsidR="008B6F20">
      <w:headerReference w:type="default" r:id="rId7"/>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C7547" w14:textId="77777777" w:rsidR="00C000DC" w:rsidRDefault="00C000DC">
      <w:r>
        <w:separator/>
      </w:r>
    </w:p>
  </w:endnote>
  <w:endnote w:type="continuationSeparator" w:id="0">
    <w:p w14:paraId="7A267162" w14:textId="77777777" w:rsidR="00C000DC" w:rsidRDefault="00C00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76F07A12" w:rsidR="001D392E" w:rsidRDefault="001D392E">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7210A90C" w:rsidR="001D392E" w:rsidRDefault="001D392E">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B5374" w14:textId="77777777" w:rsidR="00C000DC" w:rsidRDefault="00C000DC">
      <w:r>
        <w:separator/>
      </w:r>
    </w:p>
  </w:footnote>
  <w:footnote w:type="continuationSeparator" w:id="0">
    <w:p w14:paraId="02EAAEB0" w14:textId="77777777" w:rsidR="00C000DC" w:rsidRDefault="00C00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1D392E" w:rsidRDefault="001D392E">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87C87" w14:textId="6AD5718F" w:rsidR="001D392E" w:rsidRPr="00B72A74" w:rsidRDefault="001D392E" w:rsidP="00D74A3E">
    <w:pPr>
      <w:tabs>
        <w:tab w:val="left" w:pos="3614"/>
        <w:tab w:val="right" w:pos="9352"/>
      </w:tabs>
      <w:spacing w:before="60" w:after="0" w:line="240" w:lineRule="exact"/>
      <w:rPr>
        <w:rFonts w:cs="Arial"/>
        <w:b/>
        <w:sz w:val="24"/>
        <w:szCs w:val="24"/>
      </w:rPr>
    </w:pPr>
    <w:r w:rsidRPr="00B72A74">
      <w:rPr>
        <w:rFonts w:cs="Arial"/>
        <w:b/>
        <w:sz w:val="24"/>
        <w:szCs w:val="24"/>
      </w:rPr>
      <w:t>3GPP TSG-SA4</w:t>
    </w:r>
    <w:r>
      <w:rPr>
        <w:rFonts w:cs="Arial"/>
        <w:b/>
        <w:sz w:val="24"/>
        <w:szCs w:val="24"/>
      </w:rPr>
      <w:t>#106 meeting</w:t>
    </w:r>
    <w:r w:rsidRPr="00B72A74">
      <w:rPr>
        <w:rFonts w:cs="Arial"/>
        <w:b/>
        <w:sz w:val="24"/>
        <w:szCs w:val="24"/>
      </w:rPr>
      <w:tab/>
    </w:r>
    <w:r>
      <w:rPr>
        <w:rFonts w:cs="Arial"/>
        <w:b/>
        <w:sz w:val="24"/>
        <w:szCs w:val="24"/>
      </w:rPr>
      <w:tab/>
      <w:t>S4-19</w:t>
    </w:r>
    <w:r w:rsidR="00FF2ECF">
      <w:rPr>
        <w:rFonts w:cs="Arial"/>
        <w:b/>
        <w:sz w:val="24"/>
        <w:szCs w:val="24"/>
      </w:rPr>
      <w:t>1191</w:t>
    </w:r>
  </w:p>
  <w:p w14:paraId="3471FAE6" w14:textId="271722AB" w:rsidR="001D392E" w:rsidRPr="00B72A74" w:rsidRDefault="001D392E" w:rsidP="00D74A3E">
    <w:pPr>
      <w:spacing w:after="0" w:line="240" w:lineRule="auto"/>
      <w:rPr>
        <w:rFonts w:cs="Arial"/>
        <w:b/>
        <w:color w:val="000000"/>
        <w:sz w:val="24"/>
        <w:szCs w:val="24"/>
      </w:rPr>
    </w:pPr>
    <w:r w:rsidRPr="00B72A74">
      <w:rPr>
        <w:rFonts w:cs="Arial"/>
        <w:b/>
        <w:sz w:val="24"/>
        <w:szCs w:val="24"/>
      </w:rPr>
      <w:t>2</w:t>
    </w:r>
    <w:r>
      <w:rPr>
        <w:rFonts w:cs="Arial"/>
        <w:b/>
        <w:sz w:val="24"/>
        <w:szCs w:val="24"/>
      </w:rPr>
      <w:t>1 – 25 Oc</w:t>
    </w:r>
    <w:r w:rsidRPr="00B72A74">
      <w:rPr>
        <w:rFonts w:cs="Arial"/>
        <w:b/>
        <w:sz w:val="24"/>
        <w:szCs w:val="24"/>
      </w:rPr>
      <w:t>t</w:t>
    </w:r>
    <w:r>
      <w:rPr>
        <w:rFonts w:cs="Arial"/>
        <w:b/>
        <w:sz w:val="24"/>
        <w:szCs w:val="24"/>
      </w:rPr>
      <w:t>o</w:t>
    </w:r>
    <w:r w:rsidRPr="00B72A74">
      <w:rPr>
        <w:rFonts w:cs="Arial"/>
        <w:b/>
        <w:sz w:val="24"/>
        <w:szCs w:val="24"/>
      </w:rPr>
      <w:t>ber 2019</w:t>
    </w:r>
    <w:r>
      <w:rPr>
        <w:rFonts w:cs="Arial"/>
        <w:b/>
        <w:sz w:val="24"/>
        <w:szCs w:val="24"/>
      </w:rPr>
      <w:t>, Busan, Korea</w:t>
    </w:r>
  </w:p>
  <w:p w14:paraId="0567B77F" w14:textId="77777777" w:rsidR="001D392E" w:rsidRPr="00D74A3E" w:rsidRDefault="001D392E" w:rsidP="00D74A3E">
    <w:pPr>
      <w:spacing w:after="0" w:line="240" w:lineRule="auto"/>
      <w:rPr>
        <w:rFonts w:cs="Arial"/>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45728"/>
    <w:multiLevelType w:val="hybridMultilevel"/>
    <w:tmpl w:val="A49C95A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0063CF"/>
    <w:multiLevelType w:val="hybridMultilevel"/>
    <w:tmpl w:val="7BAA944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221365"/>
    <w:multiLevelType w:val="hybridMultilevel"/>
    <w:tmpl w:val="C632EA2E"/>
    <w:lvl w:ilvl="0" w:tplc="FD6CC9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DF31AF"/>
    <w:multiLevelType w:val="hybridMultilevel"/>
    <w:tmpl w:val="74FC7CAC"/>
    <w:lvl w:ilvl="0" w:tplc="927ADC2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3"/>
  </w:num>
  <w:num w:numId="4">
    <w:abstractNumId w:val="19"/>
  </w:num>
  <w:num w:numId="5">
    <w:abstractNumId w:val="12"/>
  </w:num>
  <w:num w:numId="6">
    <w:abstractNumId w:val="17"/>
  </w:num>
  <w:num w:numId="7">
    <w:abstractNumId w:val="22"/>
  </w:num>
  <w:num w:numId="8">
    <w:abstractNumId w:val="4"/>
  </w:num>
  <w:num w:numId="9">
    <w:abstractNumId w:val="18"/>
  </w:num>
  <w:num w:numId="10">
    <w:abstractNumId w:val="8"/>
  </w:num>
  <w:num w:numId="11">
    <w:abstractNumId w:val="14"/>
  </w:num>
  <w:num w:numId="12">
    <w:abstractNumId w:val="15"/>
  </w:num>
  <w:num w:numId="13">
    <w:abstractNumId w:val="10"/>
  </w:num>
  <w:num w:numId="14">
    <w:abstractNumId w:val="3"/>
  </w:num>
  <w:num w:numId="15">
    <w:abstractNumId w:val="9"/>
  </w:num>
  <w:num w:numId="16">
    <w:abstractNumId w:val="21"/>
  </w:num>
  <w:num w:numId="17">
    <w:abstractNumId w:val="1"/>
  </w:num>
  <w:num w:numId="18">
    <w:abstractNumId w:val="20"/>
  </w:num>
  <w:num w:numId="19">
    <w:abstractNumId w:val="13"/>
  </w:num>
  <w:num w:numId="20">
    <w:abstractNumId w:val="7"/>
  </w:num>
  <w:num w:numId="21">
    <w:abstractNumId w:val="5"/>
  </w:num>
  <w:num w:numId="22">
    <w:abstractNumId w:val="16"/>
  </w:num>
  <w:num w:numId="23">
    <w:abstractNumId w:val="11"/>
  </w:num>
  <w:num w:numId="2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89A"/>
    <w:rsid w:val="00037E3E"/>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3A1"/>
    <w:rsid w:val="000617B2"/>
    <w:rsid w:val="000622C7"/>
    <w:rsid w:val="00062CD1"/>
    <w:rsid w:val="000665CA"/>
    <w:rsid w:val="00066AB9"/>
    <w:rsid w:val="00067A8B"/>
    <w:rsid w:val="00067B31"/>
    <w:rsid w:val="00071FF3"/>
    <w:rsid w:val="00072B2C"/>
    <w:rsid w:val="0007663C"/>
    <w:rsid w:val="00076E13"/>
    <w:rsid w:val="00077172"/>
    <w:rsid w:val="00080C8D"/>
    <w:rsid w:val="000819DC"/>
    <w:rsid w:val="00081BF4"/>
    <w:rsid w:val="00081BFD"/>
    <w:rsid w:val="0008215E"/>
    <w:rsid w:val="00082818"/>
    <w:rsid w:val="00082F1B"/>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0F8B"/>
    <w:rsid w:val="000B19AD"/>
    <w:rsid w:val="000B53C1"/>
    <w:rsid w:val="000B57EB"/>
    <w:rsid w:val="000B5E95"/>
    <w:rsid w:val="000B729D"/>
    <w:rsid w:val="000B781F"/>
    <w:rsid w:val="000C010B"/>
    <w:rsid w:val="000C207B"/>
    <w:rsid w:val="000C2549"/>
    <w:rsid w:val="000C60BE"/>
    <w:rsid w:val="000C77D5"/>
    <w:rsid w:val="000D0A4A"/>
    <w:rsid w:val="000D2217"/>
    <w:rsid w:val="000D2940"/>
    <w:rsid w:val="000D364A"/>
    <w:rsid w:val="000D3CF3"/>
    <w:rsid w:val="000D55E0"/>
    <w:rsid w:val="000D697C"/>
    <w:rsid w:val="000D76D9"/>
    <w:rsid w:val="000D7D11"/>
    <w:rsid w:val="000E0F6F"/>
    <w:rsid w:val="000E12FE"/>
    <w:rsid w:val="000E4A34"/>
    <w:rsid w:val="000E4D29"/>
    <w:rsid w:val="000F2168"/>
    <w:rsid w:val="000F2CA2"/>
    <w:rsid w:val="000F3691"/>
    <w:rsid w:val="000F4A4A"/>
    <w:rsid w:val="000F4A4B"/>
    <w:rsid w:val="000F6828"/>
    <w:rsid w:val="00100198"/>
    <w:rsid w:val="0010041E"/>
    <w:rsid w:val="0010135B"/>
    <w:rsid w:val="00101AB1"/>
    <w:rsid w:val="00102465"/>
    <w:rsid w:val="00102E71"/>
    <w:rsid w:val="001034B7"/>
    <w:rsid w:val="00103717"/>
    <w:rsid w:val="001044F0"/>
    <w:rsid w:val="00104621"/>
    <w:rsid w:val="00104672"/>
    <w:rsid w:val="0010539A"/>
    <w:rsid w:val="001053AF"/>
    <w:rsid w:val="00107DF6"/>
    <w:rsid w:val="00111945"/>
    <w:rsid w:val="00112776"/>
    <w:rsid w:val="00112C49"/>
    <w:rsid w:val="00113792"/>
    <w:rsid w:val="00113A5C"/>
    <w:rsid w:val="00114100"/>
    <w:rsid w:val="00117E39"/>
    <w:rsid w:val="001207AC"/>
    <w:rsid w:val="00121E95"/>
    <w:rsid w:val="00123594"/>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37C76"/>
    <w:rsid w:val="001407DD"/>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989"/>
    <w:rsid w:val="0017395F"/>
    <w:rsid w:val="00173AAA"/>
    <w:rsid w:val="00174E82"/>
    <w:rsid w:val="00175531"/>
    <w:rsid w:val="001755FF"/>
    <w:rsid w:val="00177B0B"/>
    <w:rsid w:val="00180D18"/>
    <w:rsid w:val="00182447"/>
    <w:rsid w:val="0018494F"/>
    <w:rsid w:val="001856E1"/>
    <w:rsid w:val="0018791A"/>
    <w:rsid w:val="00187D65"/>
    <w:rsid w:val="0019467B"/>
    <w:rsid w:val="001971E9"/>
    <w:rsid w:val="00197A66"/>
    <w:rsid w:val="00197F7E"/>
    <w:rsid w:val="001A0D1E"/>
    <w:rsid w:val="001A1BF8"/>
    <w:rsid w:val="001A3389"/>
    <w:rsid w:val="001A3393"/>
    <w:rsid w:val="001A4131"/>
    <w:rsid w:val="001A4660"/>
    <w:rsid w:val="001A4A64"/>
    <w:rsid w:val="001A5847"/>
    <w:rsid w:val="001A58BB"/>
    <w:rsid w:val="001A76A3"/>
    <w:rsid w:val="001A7DB0"/>
    <w:rsid w:val="001B103E"/>
    <w:rsid w:val="001B213A"/>
    <w:rsid w:val="001B218F"/>
    <w:rsid w:val="001B2481"/>
    <w:rsid w:val="001B2714"/>
    <w:rsid w:val="001B6C61"/>
    <w:rsid w:val="001B7651"/>
    <w:rsid w:val="001B7CA8"/>
    <w:rsid w:val="001C06DB"/>
    <w:rsid w:val="001C1240"/>
    <w:rsid w:val="001C1E1E"/>
    <w:rsid w:val="001C21AC"/>
    <w:rsid w:val="001C22DD"/>
    <w:rsid w:val="001C35A9"/>
    <w:rsid w:val="001C5E74"/>
    <w:rsid w:val="001C62BE"/>
    <w:rsid w:val="001C6EBA"/>
    <w:rsid w:val="001C7561"/>
    <w:rsid w:val="001C7BF2"/>
    <w:rsid w:val="001D13AB"/>
    <w:rsid w:val="001D15AE"/>
    <w:rsid w:val="001D2882"/>
    <w:rsid w:val="001D2953"/>
    <w:rsid w:val="001D30DD"/>
    <w:rsid w:val="001D324C"/>
    <w:rsid w:val="001D3461"/>
    <w:rsid w:val="001D392E"/>
    <w:rsid w:val="001D623A"/>
    <w:rsid w:val="001D7332"/>
    <w:rsid w:val="001E14BD"/>
    <w:rsid w:val="001E2F5B"/>
    <w:rsid w:val="001E3809"/>
    <w:rsid w:val="001E39BF"/>
    <w:rsid w:val="001E5F18"/>
    <w:rsid w:val="001F0039"/>
    <w:rsid w:val="001F2617"/>
    <w:rsid w:val="001F35B4"/>
    <w:rsid w:val="001F43C7"/>
    <w:rsid w:val="001F6A73"/>
    <w:rsid w:val="002009A5"/>
    <w:rsid w:val="00200E60"/>
    <w:rsid w:val="00201A88"/>
    <w:rsid w:val="0020262B"/>
    <w:rsid w:val="0020362F"/>
    <w:rsid w:val="002043FC"/>
    <w:rsid w:val="00204637"/>
    <w:rsid w:val="00204A2B"/>
    <w:rsid w:val="00206AF3"/>
    <w:rsid w:val="00206E2D"/>
    <w:rsid w:val="00207D85"/>
    <w:rsid w:val="00210E24"/>
    <w:rsid w:val="0021174D"/>
    <w:rsid w:val="00215770"/>
    <w:rsid w:val="002159AD"/>
    <w:rsid w:val="00216908"/>
    <w:rsid w:val="00217861"/>
    <w:rsid w:val="00223867"/>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3F98"/>
    <w:rsid w:val="00264217"/>
    <w:rsid w:val="002644EE"/>
    <w:rsid w:val="002650FC"/>
    <w:rsid w:val="0026607F"/>
    <w:rsid w:val="00271ACE"/>
    <w:rsid w:val="002725DD"/>
    <w:rsid w:val="0027280C"/>
    <w:rsid w:val="002734B7"/>
    <w:rsid w:val="00273D69"/>
    <w:rsid w:val="0027471D"/>
    <w:rsid w:val="002759CC"/>
    <w:rsid w:val="00276D13"/>
    <w:rsid w:val="00277066"/>
    <w:rsid w:val="00281CD7"/>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5088"/>
    <w:rsid w:val="00296127"/>
    <w:rsid w:val="002A0DF1"/>
    <w:rsid w:val="002A2503"/>
    <w:rsid w:val="002A2C1B"/>
    <w:rsid w:val="002A2E94"/>
    <w:rsid w:val="002A360E"/>
    <w:rsid w:val="002A419B"/>
    <w:rsid w:val="002A5215"/>
    <w:rsid w:val="002A5BA9"/>
    <w:rsid w:val="002A7155"/>
    <w:rsid w:val="002A7A20"/>
    <w:rsid w:val="002B2655"/>
    <w:rsid w:val="002B34B0"/>
    <w:rsid w:val="002B3A58"/>
    <w:rsid w:val="002B5ED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04D2"/>
    <w:rsid w:val="002E1983"/>
    <w:rsid w:val="002E2688"/>
    <w:rsid w:val="002E31B1"/>
    <w:rsid w:val="002E473B"/>
    <w:rsid w:val="002E4F56"/>
    <w:rsid w:val="002E50EF"/>
    <w:rsid w:val="002E7193"/>
    <w:rsid w:val="002E7D44"/>
    <w:rsid w:val="002F0C42"/>
    <w:rsid w:val="002F14D4"/>
    <w:rsid w:val="002F34B7"/>
    <w:rsid w:val="002F41D7"/>
    <w:rsid w:val="002F578B"/>
    <w:rsid w:val="002F671B"/>
    <w:rsid w:val="0030033F"/>
    <w:rsid w:val="003017F0"/>
    <w:rsid w:val="00306154"/>
    <w:rsid w:val="003101AC"/>
    <w:rsid w:val="0031110F"/>
    <w:rsid w:val="003135A8"/>
    <w:rsid w:val="00314570"/>
    <w:rsid w:val="003153E8"/>
    <w:rsid w:val="00315F7C"/>
    <w:rsid w:val="003160F3"/>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5303"/>
    <w:rsid w:val="0036623E"/>
    <w:rsid w:val="00367038"/>
    <w:rsid w:val="003702F0"/>
    <w:rsid w:val="00370553"/>
    <w:rsid w:val="00372F4E"/>
    <w:rsid w:val="00373B47"/>
    <w:rsid w:val="00375447"/>
    <w:rsid w:val="00375545"/>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2945"/>
    <w:rsid w:val="003A38F3"/>
    <w:rsid w:val="003A4A38"/>
    <w:rsid w:val="003A4ADE"/>
    <w:rsid w:val="003B022E"/>
    <w:rsid w:val="003B2102"/>
    <w:rsid w:val="003B3956"/>
    <w:rsid w:val="003B47A1"/>
    <w:rsid w:val="003B499F"/>
    <w:rsid w:val="003C0057"/>
    <w:rsid w:val="003C0C54"/>
    <w:rsid w:val="003C2140"/>
    <w:rsid w:val="003C27E3"/>
    <w:rsid w:val="003C2CC6"/>
    <w:rsid w:val="003C4889"/>
    <w:rsid w:val="003C7F33"/>
    <w:rsid w:val="003D058A"/>
    <w:rsid w:val="003D0627"/>
    <w:rsid w:val="003D0F47"/>
    <w:rsid w:val="003D3073"/>
    <w:rsid w:val="003D4055"/>
    <w:rsid w:val="003D5354"/>
    <w:rsid w:val="003D5603"/>
    <w:rsid w:val="003E02CD"/>
    <w:rsid w:val="003E0B44"/>
    <w:rsid w:val="003E28F5"/>
    <w:rsid w:val="003E2D46"/>
    <w:rsid w:val="003E3024"/>
    <w:rsid w:val="003E3F82"/>
    <w:rsid w:val="003E50A5"/>
    <w:rsid w:val="003E76ED"/>
    <w:rsid w:val="003E79F2"/>
    <w:rsid w:val="003F05EE"/>
    <w:rsid w:val="003F0DEB"/>
    <w:rsid w:val="003F215C"/>
    <w:rsid w:val="003F3334"/>
    <w:rsid w:val="003F45B9"/>
    <w:rsid w:val="003F474E"/>
    <w:rsid w:val="003F478E"/>
    <w:rsid w:val="003F6CB6"/>
    <w:rsid w:val="003F7713"/>
    <w:rsid w:val="00401BBA"/>
    <w:rsid w:val="00402CBB"/>
    <w:rsid w:val="00403478"/>
    <w:rsid w:val="00403B84"/>
    <w:rsid w:val="00404EB8"/>
    <w:rsid w:val="004051E8"/>
    <w:rsid w:val="0041049E"/>
    <w:rsid w:val="004122BF"/>
    <w:rsid w:val="0041258B"/>
    <w:rsid w:val="00414266"/>
    <w:rsid w:val="004146D5"/>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3619F"/>
    <w:rsid w:val="00441BFA"/>
    <w:rsid w:val="00445B2B"/>
    <w:rsid w:val="00446573"/>
    <w:rsid w:val="0044755E"/>
    <w:rsid w:val="00447589"/>
    <w:rsid w:val="00451064"/>
    <w:rsid w:val="00451ECB"/>
    <w:rsid w:val="00452726"/>
    <w:rsid w:val="00453A2F"/>
    <w:rsid w:val="0045595C"/>
    <w:rsid w:val="00456138"/>
    <w:rsid w:val="004563AC"/>
    <w:rsid w:val="00457AE8"/>
    <w:rsid w:val="00460FA1"/>
    <w:rsid w:val="00461F16"/>
    <w:rsid w:val="00465735"/>
    <w:rsid w:val="004666A3"/>
    <w:rsid w:val="00467406"/>
    <w:rsid w:val="0047096E"/>
    <w:rsid w:val="00471797"/>
    <w:rsid w:val="00471989"/>
    <w:rsid w:val="004749CA"/>
    <w:rsid w:val="00475E0D"/>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5CF3"/>
    <w:rsid w:val="0049749D"/>
    <w:rsid w:val="00497B23"/>
    <w:rsid w:val="004A016B"/>
    <w:rsid w:val="004A27E4"/>
    <w:rsid w:val="004A2D06"/>
    <w:rsid w:val="004A3BDB"/>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A22"/>
    <w:rsid w:val="004B5B57"/>
    <w:rsid w:val="004B6736"/>
    <w:rsid w:val="004B7520"/>
    <w:rsid w:val="004B7A99"/>
    <w:rsid w:val="004B7F90"/>
    <w:rsid w:val="004C0223"/>
    <w:rsid w:val="004C0EA9"/>
    <w:rsid w:val="004C1F96"/>
    <w:rsid w:val="004C32F0"/>
    <w:rsid w:val="004C3C7E"/>
    <w:rsid w:val="004C58C4"/>
    <w:rsid w:val="004C7B72"/>
    <w:rsid w:val="004D1826"/>
    <w:rsid w:val="004D1BAB"/>
    <w:rsid w:val="004D1EB9"/>
    <w:rsid w:val="004D28EA"/>
    <w:rsid w:val="004D451C"/>
    <w:rsid w:val="004D554A"/>
    <w:rsid w:val="004D682E"/>
    <w:rsid w:val="004D7193"/>
    <w:rsid w:val="004E0BE9"/>
    <w:rsid w:val="004E312A"/>
    <w:rsid w:val="004E3691"/>
    <w:rsid w:val="004E4D72"/>
    <w:rsid w:val="004F2642"/>
    <w:rsid w:val="004F2A5E"/>
    <w:rsid w:val="004F345B"/>
    <w:rsid w:val="004F3742"/>
    <w:rsid w:val="004F40A9"/>
    <w:rsid w:val="004F6452"/>
    <w:rsid w:val="004F67BD"/>
    <w:rsid w:val="004F715A"/>
    <w:rsid w:val="004F7D8A"/>
    <w:rsid w:val="004F7EC6"/>
    <w:rsid w:val="00500053"/>
    <w:rsid w:val="00501E5C"/>
    <w:rsid w:val="00502176"/>
    <w:rsid w:val="00503655"/>
    <w:rsid w:val="00504A88"/>
    <w:rsid w:val="005051B5"/>
    <w:rsid w:val="00507051"/>
    <w:rsid w:val="005104E2"/>
    <w:rsid w:val="005114E5"/>
    <w:rsid w:val="00513271"/>
    <w:rsid w:val="00513A5F"/>
    <w:rsid w:val="00513BD9"/>
    <w:rsid w:val="00514654"/>
    <w:rsid w:val="00516748"/>
    <w:rsid w:val="00517742"/>
    <w:rsid w:val="00517B5F"/>
    <w:rsid w:val="00521277"/>
    <w:rsid w:val="00522A7D"/>
    <w:rsid w:val="0052472F"/>
    <w:rsid w:val="005247EE"/>
    <w:rsid w:val="0052585A"/>
    <w:rsid w:val="00526CA1"/>
    <w:rsid w:val="00526D1D"/>
    <w:rsid w:val="00527AD2"/>
    <w:rsid w:val="005304F0"/>
    <w:rsid w:val="005308E3"/>
    <w:rsid w:val="00531DCB"/>
    <w:rsid w:val="00531E41"/>
    <w:rsid w:val="00533C21"/>
    <w:rsid w:val="00533C22"/>
    <w:rsid w:val="00535369"/>
    <w:rsid w:val="005356EA"/>
    <w:rsid w:val="005362CE"/>
    <w:rsid w:val="00536A70"/>
    <w:rsid w:val="0054012F"/>
    <w:rsid w:val="00541B8D"/>
    <w:rsid w:val="0054218F"/>
    <w:rsid w:val="0054287E"/>
    <w:rsid w:val="005434F9"/>
    <w:rsid w:val="00543F4A"/>
    <w:rsid w:val="005456B9"/>
    <w:rsid w:val="00546392"/>
    <w:rsid w:val="005473D0"/>
    <w:rsid w:val="005509FD"/>
    <w:rsid w:val="0055145D"/>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2EF8"/>
    <w:rsid w:val="005A3B58"/>
    <w:rsid w:val="005A536D"/>
    <w:rsid w:val="005A5A6E"/>
    <w:rsid w:val="005A7FE6"/>
    <w:rsid w:val="005B1054"/>
    <w:rsid w:val="005B14F9"/>
    <w:rsid w:val="005B1DED"/>
    <w:rsid w:val="005B1EF6"/>
    <w:rsid w:val="005B1FF5"/>
    <w:rsid w:val="005B35DD"/>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6333"/>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28E"/>
    <w:rsid w:val="005F58E2"/>
    <w:rsid w:val="005F58E5"/>
    <w:rsid w:val="005F63A8"/>
    <w:rsid w:val="005F6906"/>
    <w:rsid w:val="005F6B4A"/>
    <w:rsid w:val="005F730E"/>
    <w:rsid w:val="005F7ECA"/>
    <w:rsid w:val="00600186"/>
    <w:rsid w:val="0060052B"/>
    <w:rsid w:val="00600B81"/>
    <w:rsid w:val="00600F6A"/>
    <w:rsid w:val="00601E86"/>
    <w:rsid w:val="0060211B"/>
    <w:rsid w:val="0060270F"/>
    <w:rsid w:val="00602DF3"/>
    <w:rsid w:val="00602FDA"/>
    <w:rsid w:val="00604784"/>
    <w:rsid w:val="006055B6"/>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79B3"/>
    <w:rsid w:val="0065062E"/>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0AB8"/>
    <w:rsid w:val="0067194C"/>
    <w:rsid w:val="006719EF"/>
    <w:rsid w:val="0067388C"/>
    <w:rsid w:val="0067472C"/>
    <w:rsid w:val="00676D84"/>
    <w:rsid w:val="0067773B"/>
    <w:rsid w:val="00677C98"/>
    <w:rsid w:val="00677EC3"/>
    <w:rsid w:val="00680491"/>
    <w:rsid w:val="00681895"/>
    <w:rsid w:val="00682208"/>
    <w:rsid w:val="00682CC6"/>
    <w:rsid w:val="006859A2"/>
    <w:rsid w:val="006862C3"/>
    <w:rsid w:val="006865AB"/>
    <w:rsid w:val="00686796"/>
    <w:rsid w:val="0069034E"/>
    <w:rsid w:val="006906CC"/>
    <w:rsid w:val="00690E10"/>
    <w:rsid w:val="0069122F"/>
    <w:rsid w:val="006921A1"/>
    <w:rsid w:val="0069450F"/>
    <w:rsid w:val="006A1700"/>
    <w:rsid w:val="006A6C25"/>
    <w:rsid w:val="006A7132"/>
    <w:rsid w:val="006A7191"/>
    <w:rsid w:val="006B0ED0"/>
    <w:rsid w:val="006B2961"/>
    <w:rsid w:val="006B2C30"/>
    <w:rsid w:val="006B4611"/>
    <w:rsid w:val="006B5830"/>
    <w:rsid w:val="006B5C5D"/>
    <w:rsid w:val="006B7A09"/>
    <w:rsid w:val="006C07BB"/>
    <w:rsid w:val="006C1262"/>
    <w:rsid w:val="006C1683"/>
    <w:rsid w:val="006C1ADE"/>
    <w:rsid w:val="006C29A4"/>
    <w:rsid w:val="006C3C24"/>
    <w:rsid w:val="006C42BC"/>
    <w:rsid w:val="006C4625"/>
    <w:rsid w:val="006C4D44"/>
    <w:rsid w:val="006D25BD"/>
    <w:rsid w:val="006D29BD"/>
    <w:rsid w:val="006D62F8"/>
    <w:rsid w:val="006D7140"/>
    <w:rsid w:val="006E0E8C"/>
    <w:rsid w:val="006E1442"/>
    <w:rsid w:val="006E1890"/>
    <w:rsid w:val="006E1BE5"/>
    <w:rsid w:val="006E1DF7"/>
    <w:rsid w:val="006E28BC"/>
    <w:rsid w:val="006E2B85"/>
    <w:rsid w:val="006E33E8"/>
    <w:rsid w:val="006E3B9B"/>
    <w:rsid w:val="006E4CA4"/>
    <w:rsid w:val="006E5C9E"/>
    <w:rsid w:val="006E5FA2"/>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6152"/>
    <w:rsid w:val="007278CD"/>
    <w:rsid w:val="00730E61"/>
    <w:rsid w:val="0073430F"/>
    <w:rsid w:val="007346BB"/>
    <w:rsid w:val="00734DB9"/>
    <w:rsid w:val="007373EE"/>
    <w:rsid w:val="00737DB1"/>
    <w:rsid w:val="00740513"/>
    <w:rsid w:val="007409B8"/>
    <w:rsid w:val="00740E09"/>
    <w:rsid w:val="007426D7"/>
    <w:rsid w:val="00742DCF"/>
    <w:rsid w:val="007430BE"/>
    <w:rsid w:val="00743A37"/>
    <w:rsid w:val="00743A7F"/>
    <w:rsid w:val="00745002"/>
    <w:rsid w:val="00745124"/>
    <w:rsid w:val="00745589"/>
    <w:rsid w:val="00745E0E"/>
    <w:rsid w:val="00746000"/>
    <w:rsid w:val="00746360"/>
    <w:rsid w:val="007477AD"/>
    <w:rsid w:val="00747E1B"/>
    <w:rsid w:val="00750AFB"/>
    <w:rsid w:val="007517CC"/>
    <w:rsid w:val="00752358"/>
    <w:rsid w:val="0075308D"/>
    <w:rsid w:val="0075477C"/>
    <w:rsid w:val="00755702"/>
    <w:rsid w:val="00755728"/>
    <w:rsid w:val="00755E79"/>
    <w:rsid w:val="00757181"/>
    <w:rsid w:val="0075784F"/>
    <w:rsid w:val="00757E47"/>
    <w:rsid w:val="0076115C"/>
    <w:rsid w:val="00761505"/>
    <w:rsid w:val="00762B76"/>
    <w:rsid w:val="00763136"/>
    <w:rsid w:val="00764140"/>
    <w:rsid w:val="007645C9"/>
    <w:rsid w:val="0076667A"/>
    <w:rsid w:val="00766977"/>
    <w:rsid w:val="00766FDA"/>
    <w:rsid w:val="007712BA"/>
    <w:rsid w:val="00771D39"/>
    <w:rsid w:val="00771F04"/>
    <w:rsid w:val="0077346B"/>
    <w:rsid w:val="00775421"/>
    <w:rsid w:val="0077668A"/>
    <w:rsid w:val="0077691A"/>
    <w:rsid w:val="007771A5"/>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10AD"/>
    <w:rsid w:val="007A259D"/>
    <w:rsid w:val="007A459D"/>
    <w:rsid w:val="007A598D"/>
    <w:rsid w:val="007A5F88"/>
    <w:rsid w:val="007A61C3"/>
    <w:rsid w:val="007A6DBE"/>
    <w:rsid w:val="007B0BD0"/>
    <w:rsid w:val="007B1105"/>
    <w:rsid w:val="007B29CA"/>
    <w:rsid w:val="007B2E1F"/>
    <w:rsid w:val="007B2E55"/>
    <w:rsid w:val="007B429D"/>
    <w:rsid w:val="007B4334"/>
    <w:rsid w:val="007B4D38"/>
    <w:rsid w:val="007B4DEE"/>
    <w:rsid w:val="007B58A5"/>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3ED"/>
    <w:rsid w:val="007E0F9A"/>
    <w:rsid w:val="007E2A9D"/>
    <w:rsid w:val="007E3234"/>
    <w:rsid w:val="007E5A89"/>
    <w:rsid w:val="007E5B8C"/>
    <w:rsid w:val="007E6720"/>
    <w:rsid w:val="007E6F43"/>
    <w:rsid w:val="007F01FE"/>
    <w:rsid w:val="007F4E6A"/>
    <w:rsid w:val="007F5179"/>
    <w:rsid w:val="007F52FE"/>
    <w:rsid w:val="008001F1"/>
    <w:rsid w:val="00801969"/>
    <w:rsid w:val="0080305B"/>
    <w:rsid w:val="00804AED"/>
    <w:rsid w:val="00805673"/>
    <w:rsid w:val="008065E9"/>
    <w:rsid w:val="00806B98"/>
    <w:rsid w:val="008112AA"/>
    <w:rsid w:val="008131A1"/>
    <w:rsid w:val="0081365E"/>
    <w:rsid w:val="00815CC1"/>
    <w:rsid w:val="008206B4"/>
    <w:rsid w:val="00823075"/>
    <w:rsid w:val="0082467F"/>
    <w:rsid w:val="0082552A"/>
    <w:rsid w:val="00825A12"/>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387"/>
    <w:rsid w:val="008556BA"/>
    <w:rsid w:val="00855A55"/>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56F5"/>
    <w:rsid w:val="008969B1"/>
    <w:rsid w:val="0089744A"/>
    <w:rsid w:val="00897FDE"/>
    <w:rsid w:val="00897FFC"/>
    <w:rsid w:val="008A0E88"/>
    <w:rsid w:val="008A20AA"/>
    <w:rsid w:val="008A2300"/>
    <w:rsid w:val="008A2678"/>
    <w:rsid w:val="008A3FEB"/>
    <w:rsid w:val="008A4071"/>
    <w:rsid w:val="008A4171"/>
    <w:rsid w:val="008A4967"/>
    <w:rsid w:val="008B09D4"/>
    <w:rsid w:val="008B32AE"/>
    <w:rsid w:val="008B4DF4"/>
    <w:rsid w:val="008B584F"/>
    <w:rsid w:val="008B6F20"/>
    <w:rsid w:val="008C066A"/>
    <w:rsid w:val="008C19F5"/>
    <w:rsid w:val="008C1D09"/>
    <w:rsid w:val="008C3CA3"/>
    <w:rsid w:val="008C52CB"/>
    <w:rsid w:val="008C6962"/>
    <w:rsid w:val="008D1554"/>
    <w:rsid w:val="008D18A8"/>
    <w:rsid w:val="008D2439"/>
    <w:rsid w:val="008D3B0B"/>
    <w:rsid w:val="008D3EBC"/>
    <w:rsid w:val="008D3FB1"/>
    <w:rsid w:val="008D4AAE"/>
    <w:rsid w:val="008D7035"/>
    <w:rsid w:val="008D7482"/>
    <w:rsid w:val="008E1289"/>
    <w:rsid w:val="008E249F"/>
    <w:rsid w:val="008E337A"/>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1E3F"/>
    <w:rsid w:val="00902470"/>
    <w:rsid w:val="00902744"/>
    <w:rsid w:val="009027C5"/>
    <w:rsid w:val="00902B9B"/>
    <w:rsid w:val="00902F5F"/>
    <w:rsid w:val="00904D6B"/>
    <w:rsid w:val="00904FAE"/>
    <w:rsid w:val="00905112"/>
    <w:rsid w:val="00906926"/>
    <w:rsid w:val="009069E8"/>
    <w:rsid w:val="00907B6C"/>
    <w:rsid w:val="009101EF"/>
    <w:rsid w:val="00910D9A"/>
    <w:rsid w:val="00911489"/>
    <w:rsid w:val="009118D2"/>
    <w:rsid w:val="00913A38"/>
    <w:rsid w:val="00914559"/>
    <w:rsid w:val="009147F8"/>
    <w:rsid w:val="009152A9"/>
    <w:rsid w:val="00920F8C"/>
    <w:rsid w:val="00921759"/>
    <w:rsid w:val="00922EDC"/>
    <w:rsid w:val="0092311A"/>
    <w:rsid w:val="009237FA"/>
    <w:rsid w:val="00923DDB"/>
    <w:rsid w:val="0092529B"/>
    <w:rsid w:val="00925651"/>
    <w:rsid w:val="0092683D"/>
    <w:rsid w:val="00926A74"/>
    <w:rsid w:val="0092751A"/>
    <w:rsid w:val="00931CF3"/>
    <w:rsid w:val="00931FD0"/>
    <w:rsid w:val="00933F90"/>
    <w:rsid w:val="009345C1"/>
    <w:rsid w:val="00937FE4"/>
    <w:rsid w:val="0094154A"/>
    <w:rsid w:val="00941D59"/>
    <w:rsid w:val="00943276"/>
    <w:rsid w:val="009442AA"/>
    <w:rsid w:val="00945F7C"/>
    <w:rsid w:val="00946633"/>
    <w:rsid w:val="009472F6"/>
    <w:rsid w:val="00947856"/>
    <w:rsid w:val="00952D33"/>
    <w:rsid w:val="00957488"/>
    <w:rsid w:val="009575A9"/>
    <w:rsid w:val="00957656"/>
    <w:rsid w:val="00957D99"/>
    <w:rsid w:val="00961650"/>
    <w:rsid w:val="009636A7"/>
    <w:rsid w:val="00963DB6"/>
    <w:rsid w:val="00963EE7"/>
    <w:rsid w:val="00964A1D"/>
    <w:rsid w:val="00964CFC"/>
    <w:rsid w:val="00965BD2"/>
    <w:rsid w:val="009674CB"/>
    <w:rsid w:val="00967E48"/>
    <w:rsid w:val="009706D8"/>
    <w:rsid w:val="009717C8"/>
    <w:rsid w:val="00973A6A"/>
    <w:rsid w:val="00975700"/>
    <w:rsid w:val="00975748"/>
    <w:rsid w:val="009767C8"/>
    <w:rsid w:val="00976DD0"/>
    <w:rsid w:val="009808EF"/>
    <w:rsid w:val="00980FD4"/>
    <w:rsid w:val="00981303"/>
    <w:rsid w:val="00982461"/>
    <w:rsid w:val="00982A40"/>
    <w:rsid w:val="00982A84"/>
    <w:rsid w:val="00982C96"/>
    <w:rsid w:val="00982E98"/>
    <w:rsid w:val="00983BFB"/>
    <w:rsid w:val="009858E2"/>
    <w:rsid w:val="00985AF9"/>
    <w:rsid w:val="00986A49"/>
    <w:rsid w:val="009900A9"/>
    <w:rsid w:val="00992909"/>
    <w:rsid w:val="0099297A"/>
    <w:rsid w:val="0099332A"/>
    <w:rsid w:val="00997A51"/>
    <w:rsid w:val="009A2CD2"/>
    <w:rsid w:val="009A2DAD"/>
    <w:rsid w:val="009A4532"/>
    <w:rsid w:val="009A5173"/>
    <w:rsid w:val="009A52A5"/>
    <w:rsid w:val="009A5FE0"/>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74F1"/>
    <w:rsid w:val="009C09C7"/>
    <w:rsid w:val="009C1C61"/>
    <w:rsid w:val="009C1FC6"/>
    <w:rsid w:val="009C346E"/>
    <w:rsid w:val="009C467B"/>
    <w:rsid w:val="009C48EE"/>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4BC8"/>
    <w:rsid w:val="009E5BDB"/>
    <w:rsid w:val="009E623A"/>
    <w:rsid w:val="009E66A0"/>
    <w:rsid w:val="009E6909"/>
    <w:rsid w:val="009F07AA"/>
    <w:rsid w:val="009F0B71"/>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32D"/>
    <w:rsid w:val="00A03CFE"/>
    <w:rsid w:val="00A05A9E"/>
    <w:rsid w:val="00A06114"/>
    <w:rsid w:val="00A065AE"/>
    <w:rsid w:val="00A1179D"/>
    <w:rsid w:val="00A11BE4"/>
    <w:rsid w:val="00A13930"/>
    <w:rsid w:val="00A13DBD"/>
    <w:rsid w:val="00A142DD"/>
    <w:rsid w:val="00A14971"/>
    <w:rsid w:val="00A15643"/>
    <w:rsid w:val="00A17603"/>
    <w:rsid w:val="00A20718"/>
    <w:rsid w:val="00A2522C"/>
    <w:rsid w:val="00A25638"/>
    <w:rsid w:val="00A2678A"/>
    <w:rsid w:val="00A271EE"/>
    <w:rsid w:val="00A27379"/>
    <w:rsid w:val="00A3087F"/>
    <w:rsid w:val="00A31233"/>
    <w:rsid w:val="00A350BA"/>
    <w:rsid w:val="00A369BC"/>
    <w:rsid w:val="00A40603"/>
    <w:rsid w:val="00A421E7"/>
    <w:rsid w:val="00A42573"/>
    <w:rsid w:val="00A42FAD"/>
    <w:rsid w:val="00A4499A"/>
    <w:rsid w:val="00A5402B"/>
    <w:rsid w:val="00A552B9"/>
    <w:rsid w:val="00A559D7"/>
    <w:rsid w:val="00A5727C"/>
    <w:rsid w:val="00A57452"/>
    <w:rsid w:val="00A60BBD"/>
    <w:rsid w:val="00A610FC"/>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837"/>
    <w:rsid w:val="00A9296C"/>
    <w:rsid w:val="00A92A76"/>
    <w:rsid w:val="00A92B18"/>
    <w:rsid w:val="00A93AD7"/>
    <w:rsid w:val="00A94E13"/>
    <w:rsid w:val="00A950E9"/>
    <w:rsid w:val="00A9550B"/>
    <w:rsid w:val="00A95B04"/>
    <w:rsid w:val="00A971DA"/>
    <w:rsid w:val="00AA0DEB"/>
    <w:rsid w:val="00AA2B51"/>
    <w:rsid w:val="00AA32D8"/>
    <w:rsid w:val="00AA50BB"/>
    <w:rsid w:val="00AA5BEC"/>
    <w:rsid w:val="00AA6989"/>
    <w:rsid w:val="00AA7689"/>
    <w:rsid w:val="00AB00FE"/>
    <w:rsid w:val="00AB0F46"/>
    <w:rsid w:val="00AB132C"/>
    <w:rsid w:val="00AB1CB4"/>
    <w:rsid w:val="00AB2577"/>
    <w:rsid w:val="00AB6183"/>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B25"/>
    <w:rsid w:val="00B10FF5"/>
    <w:rsid w:val="00B12048"/>
    <w:rsid w:val="00B12CB9"/>
    <w:rsid w:val="00B1447E"/>
    <w:rsid w:val="00B16A9C"/>
    <w:rsid w:val="00B175F0"/>
    <w:rsid w:val="00B17645"/>
    <w:rsid w:val="00B1765B"/>
    <w:rsid w:val="00B20146"/>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53C"/>
    <w:rsid w:val="00B54646"/>
    <w:rsid w:val="00B565A9"/>
    <w:rsid w:val="00B5663B"/>
    <w:rsid w:val="00B573C6"/>
    <w:rsid w:val="00B57614"/>
    <w:rsid w:val="00B57CEA"/>
    <w:rsid w:val="00B57FEB"/>
    <w:rsid w:val="00B60827"/>
    <w:rsid w:val="00B62F5A"/>
    <w:rsid w:val="00B65B98"/>
    <w:rsid w:val="00B66031"/>
    <w:rsid w:val="00B66307"/>
    <w:rsid w:val="00B67430"/>
    <w:rsid w:val="00B67CA2"/>
    <w:rsid w:val="00B70276"/>
    <w:rsid w:val="00B71815"/>
    <w:rsid w:val="00B72A74"/>
    <w:rsid w:val="00B777C1"/>
    <w:rsid w:val="00B8011B"/>
    <w:rsid w:val="00B80EDF"/>
    <w:rsid w:val="00B81990"/>
    <w:rsid w:val="00B81B5E"/>
    <w:rsid w:val="00B81F03"/>
    <w:rsid w:val="00B82044"/>
    <w:rsid w:val="00B82188"/>
    <w:rsid w:val="00B83610"/>
    <w:rsid w:val="00B83B1F"/>
    <w:rsid w:val="00B83B9B"/>
    <w:rsid w:val="00B83BC6"/>
    <w:rsid w:val="00B83FE3"/>
    <w:rsid w:val="00B843E7"/>
    <w:rsid w:val="00B84919"/>
    <w:rsid w:val="00B87058"/>
    <w:rsid w:val="00B91A3E"/>
    <w:rsid w:val="00B92953"/>
    <w:rsid w:val="00B92D6B"/>
    <w:rsid w:val="00B9591F"/>
    <w:rsid w:val="00B96B67"/>
    <w:rsid w:val="00B96E79"/>
    <w:rsid w:val="00B9705F"/>
    <w:rsid w:val="00BA0349"/>
    <w:rsid w:val="00BA088C"/>
    <w:rsid w:val="00BA1670"/>
    <w:rsid w:val="00BA1B48"/>
    <w:rsid w:val="00BA2A03"/>
    <w:rsid w:val="00BA3963"/>
    <w:rsid w:val="00BA57EC"/>
    <w:rsid w:val="00BA5A36"/>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370E"/>
    <w:rsid w:val="00BC5005"/>
    <w:rsid w:val="00BC65B0"/>
    <w:rsid w:val="00BC6BC0"/>
    <w:rsid w:val="00BC71B7"/>
    <w:rsid w:val="00BC780E"/>
    <w:rsid w:val="00BD0724"/>
    <w:rsid w:val="00BD0C46"/>
    <w:rsid w:val="00BD0F70"/>
    <w:rsid w:val="00BD1ACC"/>
    <w:rsid w:val="00BD5293"/>
    <w:rsid w:val="00BD6D5C"/>
    <w:rsid w:val="00BD7B51"/>
    <w:rsid w:val="00BE23FD"/>
    <w:rsid w:val="00BE31C1"/>
    <w:rsid w:val="00BE3552"/>
    <w:rsid w:val="00BE4153"/>
    <w:rsid w:val="00BE51AA"/>
    <w:rsid w:val="00BE6D2B"/>
    <w:rsid w:val="00BE7293"/>
    <w:rsid w:val="00BE7D59"/>
    <w:rsid w:val="00BF13DB"/>
    <w:rsid w:val="00BF1FA4"/>
    <w:rsid w:val="00BF2917"/>
    <w:rsid w:val="00BF29D3"/>
    <w:rsid w:val="00BF3588"/>
    <w:rsid w:val="00BF5E79"/>
    <w:rsid w:val="00BF7486"/>
    <w:rsid w:val="00C000DC"/>
    <w:rsid w:val="00C01A4C"/>
    <w:rsid w:val="00C0430A"/>
    <w:rsid w:val="00C06339"/>
    <w:rsid w:val="00C06DB8"/>
    <w:rsid w:val="00C1043E"/>
    <w:rsid w:val="00C1162D"/>
    <w:rsid w:val="00C12BD3"/>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630F"/>
    <w:rsid w:val="00C363AB"/>
    <w:rsid w:val="00C41B05"/>
    <w:rsid w:val="00C41CA3"/>
    <w:rsid w:val="00C44642"/>
    <w:rsid w:val="00C44AA7"/>
    <w:rsid w:val="00C44C6B"/>
    <w:rsid w:val="00C44DA9"/>
    <w:rsid w:val="00C45D3F"/>
    <w:rsid w:val="00C47B29"/>
    <w:rsid w:val="00C50B40"/>
    <w:rsid w:val="00C51E0D"/>
    <w:rsid w:val="00C548F5"/>
    <w:rsid w:val="00C569FB"/>
    <w:rsid w:val="00C5785A"/>
    <w:rsid w:val="00C57AE8"/>
    <w:rsid w:val="00C60E3D"/>
    <w:rsid w:val="00C62F5F"/>
    <w:rsid w:val="00C64738"/>
    <w:rsid w:val="00C67BDA"/>
    <w:rsid w:val="00C712A2"/>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2284"/>
    <w:rsid w:val="00CB3861"/>
    <w:rsid w:val="00CB4DCB"/>
    <w:rsid w:val="00CB50C7"/>
    <w:rsid w:val="00CB5E9A"/>
    <w:rsid w:val="00CB68A6"/>
    <w:rsid w:val="00CB7BC8"/>
    <w:rsid w:val="00CC090A"/>
    <w:rsid w:val="00CC0BEA"/>
    <w:rsid w:val="00CC0C96"/>
    <w:rsid w:val="00CC0DB7"/>
    <w:rsid w:val="00CC2E78"/>
    <w:rsid w:val="00CC3A68"/>
    <w:rsid w:val="00CC43AA"/>
    <w:rsid w:val="00CC486D"/>
    <w:rsid w:val="00CC6077"/>
    <w:rsid w:val="00CD1521"/>
    <w:rsid w:val="00CD17B7"/>
    <w:rsid w:val="00CD2213"/>
    <w:rsid w:val="00CD2B85"/>
    <w:rsid w:val="00CD39E9"/>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6715"/>
    <w:rsid w:val="00CE7277"/>
    <w:rsid w:val="00CE7C2B"/>
    <w:rsid w:val="00CE7D2D"/>
    <w:rsid w:val="00CF12F7"/>
    <w:rsid w:val="00CF2C86"/>
    <w:rsid w:val="00CF5E2D"/>
    <w:rsid w:val="00CF68AF"/>
    <w:rsid w:val="00CF714C"/>
    <w:rsid w:val="00D0109D"/>
    <w:rsid w:val="00D042D1"/>
    <w:rsid w:val="00D06260"/>
    <w:rsid w:val="00D1020B"/>
    <w:rsid w:val="00D103E2"/>
    <w:rsid w:val="00D117D5"/>
    <w:rsid w:val="00D11B1D"/>
    <w:rsid w:val="00D12ACA"/>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37770"/>
    <w:rsid w:val="00D41A8C"/>
    <w:rsid w:val="00D42C62"/>
    <w:rsid w:val="00D44279"/>
    <w:rsid w:val="00D44F44"/>
    <w:rsid w:val="00D462E3"/>
    <w:rsid w:val="00D46EDC"/>
    <w:rsid w:val="00D46FB9"/>
    <w:rsid w:val="00D476E6"/>
    <w:rsid w:val="00D50F0C"/>
    <w:rsid w:val="00D50F69"/>
    <w:rsid w:val="00D51594"/>
    <w:rsid w:val="00D515C5"/>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1718"/>
    <w:rsid w:val="00D731DF"/>
    <w:rsid w:val="00D73256"/>
    <w:rsid w:val="00D73E0E"/>
    <w:rsid w:val="00D74839"/>
    <w:rsid w:val="00D74A3E"/>
    <w:rsid w:val="00D74F4D"/>
    <w:rsid w:val="00D77482"/>
    <w:rsid w:val="00D80470"/>
    <w:rsid w:val="00D80F6A"/>
    <w:rsid w:val="00D8186A"/>
    <w:rsid w:val="00D821B1"/>
    <w:rsid w:val="00D83CC3"/>
    <w:rsid w:val="00D85595"/>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4CC"/>
    <w:rsid w:val="00DB1F9A"/>
    <w:rsid w:val="00DB3145"/>
    <w:rsid w:val="00DB3712"/>
    <w:rsid w:val="00DB3891"/>
    <w:rsid w:val="00DB6736"/>
    <w:rsid w:val="00DB6D54"/>
    <w:rsid w:val="00DB7032"/>
    <w:rsid w:val="00DB77E1"/>
    <w:rsid w:val="00DB77FE"/>
    <w:rsid w:val="00DC036B"/>
    <w:rsid w:val="00DC07F5"/>
    <w:rsid w:val="00DC0A8A"/>
    <w:rsid w:val="00DC0D3F"/>
    <w:rsid w:val="00DC0F39"/>
    <w:rsid w:val="00DC3662"/>
    <w:rsid w:val="00DC4E5A"/>
    <w:rsid w:val="00DC577D"/>
    <w:rsid w:val="00DC5F14"/>
    <w:rsid w:val="00DC6FF0"/>
    <w:rsid w:val="00DC78C7"/>
    <w:rsid w:val="00DD04D4"/>
    <w:rsid w:val="00DD22AE"/>
    <w:rsid w:val="00DD3232"/>
    <w:rsid w:val="00DD5983"/>
    <w:rsid w:val="00DD5AFA"/>
    <w:rsid w:val="00DD60EB"/>
    <w:rsid w:val="00DD729D"/>
    <w:rsid w:val="00DE0092"/>
    <w:rsid w:val="00DE08DD"/>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2430"/>
    <w:rsid w:val="00E339DF"/>
    <w:rsid w:val="00E33D09"/>
    <w:rsid w:val="00E352CF"/>
    <w:rsid w:val="00E3533F"/>
    <w:rsid w:val="00E353A1"/>
    <w:rsid w:val="00E4048E"/>
    <w:rsid w:val="00E41A91"/>
    <w:rsid w:val="00E41B5C"/>
    <w:rsid w:val="00E428FF"/>
    <w:rsid w:val="00E448AC"/>
    <w:rsid w:val="00E45043"/>
    <w:rsid w:val="00E453C9"/>
    <w:rsid w:val="00E45CCA"/>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6C9"/>
    <w:rsid w:val="00E70B7C"/>
    <w:rsid w:val="00E72006"/>
    <w:rsid w:val="00E72812"/>
    <w:rsid w:val="00E72BCD"/>
    <w:rsid w:val="00E7421C"/>
    <w:rsid w:val="00E74B5C"/>
    <w:rsid w:val="00E74D07"/>
    <w:rsid w:val="00E76057"/>
    <w:rsid w:val="00E761AA"/>
    <w:rsid w:val="00E767C9"/>
    <w:rsid w:val="00E76923"/>
    <w:rsid w:val="00E801F8"/>
    <w:rsid w:val="00E81E90"/>
    <w:rsid w:val="00E84F5B"/>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33D6"/>
    <w:rsid w:val="00EA457C"/>
    <w:rsid w:val="00EA58DE"/>
    <w:rsid w:val="00EB0AED"/>
    <w:rsid w:val="00EB18DE"/>
    <w:rsid w:val="00EB207C"/>
    <w:rsid w:val="00EB2862"/>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0A5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4E32"/>
    <w:rsid w:val="00F24E88"/>
    <w:rsid w:val="00F26835"/>
    <w:rsid w:val="00F26F84"/>
    <w:rsid w:val="00F272A1"/>
    <w:rsid w:val="00F306F6"/>
    <w:rsid w:val="00F30B95"/>
    <w:rsid w:val="00F3289D"/>
    <w:rsid w:val="00F32F7C"/>
    <w:rsid w:val="00F358C6"/>
    <w:rsid w:val="00F408F7"/>
    <w:rsid w:val="00F410CA"/>
    <w:rsid w:val="00F42B89"/>
    <w:rsid w:val="00F46EC4"/>
    <w:rsid w:val="00F47C64"/>
    <w:rsid w:val="00F517B8"/>
    <w:rsid w:val="00F52548"/>
    <w:rsid w:val="00F52A7E"/>
    <w:rsid w:val="00F5332C"/>
    <w:rsid w:val="00F5451C"/>
    <w:rsid w:val="00F550FD"/>
    <w:rsid w:val="00F55211"/>
    <w:rsid w:val="00F627C8"/>
    <w:rsid w:val="00F63D42"/>
    <w:rsid w:val="00F63EA3"/>
    <w:rsid w:val="00F6729E"/>
    <w:rsid w:val="00F6796B"/>
    <w:rsid w:val="00F714C6"/>
    <w:rsid w:val="00F71EDB"/>
    <w:rsid w:val="00F723F2"/>
    <w:rsid w:val="00F7366D"/>
    <w:rsid w:val="00F75D09"/>
    <w:rsid w:val="00F75E09"/>
    <w:rsid w:val="00F75FD3"/>
    <w:rsid w:val="00F80C8A"/>
    <w:rsid w:val="00F80DAC"/>
    <w:rsid w:val="00F811B3"/>
    <w:rsid w:val="00F8150A"/>
    <w:rsid w:val="00F838F3"/>
    <w:rsid w:val="00F83AA6"/>
    <w:rsid w:val="00F83DAD"/>
    <w:rsid w:val="00F87DCC"/>
    <w:rsid w:val="00F917B3"/>
    <w:rsid w:val="00F91908"/>
    <w:rsid w:val="00F91A72"/>
    <w:rsid w:val="00F92011"/>
    <w:rsid w:val="00F943D3"/>
    <w:rsid w:val="00F9639D"/>
    <w:rsid w:val="00F97269"/>
    <w:rsid w:val="00F9773C"/>
    <w:rsid w:val="00FA0F1F"/>
    <w:rsid w:val="00FA0FC9"/>
    <w:rsid w:val="00FA34FB"/>
    <w:rsid w:val="00FA4398"/>
    <w:rsid w:val="00FA5380"/>
    <w:rsid w:val="00FA66E2"/>
    <w:rsid w:val="00FA71A4"/>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32F5"/>
    <w:rsid w:val="00FD4191"/>
    <w:rsid w:val="00FD41EB"/>
    <w:rsid w:val="00FD73EE"/>
    <w:rsid w:val="00FD7CAB"/>
    <w:rsid w:val="00FD7F23"/>
    <w:rsid w:val="00FE0830"/>
    <w:rsid w:val="00FE1DD1"/>
    <w:rsid w:val="00FE2199"/>
    <w:rsid w:val="00FE2CD3"/>
    <w:rsid w:val="00FE2ED3"/>
    <w:rsid w:val="00FE410E"/>
    <w:rsid w:val="00FE528C"/>
    <w:rsid w:val="00FE61BE"/>
    <w:rsid w:val="00FE62A8"/>
    <w:rsid w:val="00FE72A0"/>
    <w:rsid w:val="00FE7763"/>
    <w:rsid w:val="00FF00A2"/>
    <w:rsid w:val="00FF2467"/>
    <w:rsid w:val="00FF246D"/>
    <w:rsid w:val="00FF2ECF"/>
    <w:rsid w:val="00FF35CF"/>
    <w:rsid w:val="00FF5D18"/>
    <w:rsid w:val="00FF65B1"/>
    <w:rsid w:val="00FF6849"/>
    <w:rsid w:val="00FF7106"/>
    <w:rsid w:val="00FF7279"/>
    <w:rsid w:val="00FF780C"/>
    <w:rsid w:val="13CAA236"/>
    <w:rsid w:val="26C3EBF7"/>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8EF68EB2-610A-4168-A6D2-AD8D8F0A7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22BF"/>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3</Pages>
  <Words>1273</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5</cp:revision>
  <cp:lastPrinted>2019-10-12T12:25:00Z</cp:lastPrinted>
  <dcterms:created xsi:type="dcterms:W3CDTF">2019-10-13T14:28:00Z</dcterms:created>
  <dcterms:modified xsi:type="dcterms:W3CDTF">2019-10-15T17:51:00Z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